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BC" w:rsidRPr="005C46D3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46D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Сельского поселения </w:t>
      </w:r>
      <w:r w:rsidRPr="005C46D3">
        <w:rPr>
          <w:rFonts w:ascii="Times New Roman" w:hAnsi="Times New Roman"/>
          <w:b/>
          <w:sz w:val="28"/>
          <w:szCs w:val="28"/>
        </w:rPr>
        <w:t xml:space="preserve">Бадряшевский сельсовет муниципального района Татышлинский район </w:t>
      </w:r>
      <w:r w:rsidRPr="005C46D3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Башкортостан </w:t>
      </w: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DE46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«19» декабря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2018 г</w:t>
        </w:r>
      </w:smartTag>
      <w:r>
        <w:rPr>
          <w:rFonts w:ascii="Times New Roman" w:hAnsi="Times New Roman"/>
          <w:sz w:val="28"/>
          <w:szCs w:val="28"/>
          <w:lang w:eastAsia="ru-RU"/>
        </w:rPr>
        <w:t>.                                                                               № 33</w:t>
      </w:r>
    </w:p>
    <w:p w:rsidR="005B76BC" w:rsidRPr="00D3315E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Cs/>
          <w:kern w:val="28"/>
          <w:sz w:val="28"/>
          <w:szCs w:val="28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Cs/>
          <w:kern w:val="28"/>
          <w:sz w:val="28"/>
          <w:szCs w:val="28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О П</w:t>
      </w:r>
      <w:r w:rsidRPr="00F43D05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орядке установки указателей, содержащих сведения о наименовании улицы и номере дома в сельском поселении </w:t>
      </w:r>
      <w:r w:rsidRPr="00DE4618">
        <w:rPr>
          <w:rFonts w:ascii="Times New Roman" w:hAnsi="Times New Roman"/>
          <w:b/>
          <w:sz w:val="28"/>
          <w:szCs w:val="28"/>
        </w:rPr>
        <w:t>Бадряшевский</w:t>
      </w:r>
      <w:r w:rsidRPr="00F43D05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сельсовет муниципального района Татышлинский район </w:t>
      </w:r>
    </w:p>
    <w:p w:rsidR="005B76BC" w:rsidRPr="00F43D05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05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Республики Башкортостан</w:t>
      </w:r>
    </w:p>
    <w:p w:rsidR="005B76BC" w:rsidRPr="00F43D0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025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4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Закон</w:t>
        </w:r>
        <w:r w:rsidRPr="00D3315E">
          <w:rPr>
            <w:rFonts w:ascii="Times New Roman" w:hAnsi="Times New Roman"/>
            <w:bCs/>
            <w:sz w:val="28"/>
            <w:szCs w:val="28"/>
            <w:lang w:eastAsia="ru-RU"/>
          </w:rPr>
          <w:t>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3315E">
        <w:rPr>
          <w:rFonts w:ascii="Times New Roman" w:hAnsi="Times New Roman"/>
          <w:sz w:val="28"/>
          <w:szCs w:val="28"/>
          <w:lang w:eastAsia="ru-RU"/>
        </w:rPr>
        <w:t>от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 06.10.2003 г. № 131-ФЗ «Об общих принципах организации местного самоуправления в Российской Федерации», </w:t>
      </w:r>
      <w:hyperlink r:id="rId5" w:history="1">
        <w:r w:rsidRPr="00075E68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075E68">
        <w:rPr>
          <w:rFonts w:ascii="Times New Roman" w:hAnsi="Times New Roman"/>
          <w:color w:val="000000"/>
          <w:sz w:val="28"/>
          <w:szCs w:val="28"/>
        </w:rPr>
        <w:t>ом Р</w:t>
      </w:r>
      <w:r w:rsidRPr="00075E68">
        <w:rPr>
          <w:rFonts w:ascii="Times New Roman" w:hAnsi="Times New Roman"/>
          <w:sz w:val="28"/>
          <w:szCs w:val="28"/>
        </w:rPr>
        <w:t>еспублики Башкортостан об административных правонарушениях от 23.06.2011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E6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Pr="00075E68">
        <w:rPr>
          <w:rFonts w:ascii="Times New Roman" w:hAnsi="Times New Roman"/>
          <w:sz w:val="28"/>
          <w:szCs w:val="28"/>
        </w:rPr>
        <w:t xml:space="preserve"> 413-з</w:t>
      </w:r>
      <w:r>
        <w:rPr>
          <w:rFonts w:ascii="Times New Roman" w:hAnsi="Times New Roman"/>
          <w:sz w:val="28"/>
          <w:szCs w:val="28"/>
        </w:rPr>
        <w:t>,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 на основании  </w:t>
      </w:r>
      <w:hyperlink r:id="rId6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Устава</w:t>
        </w:r>
      </w:hyperlink>
      <w:r w:rsidRPr="00EB30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/>
          <w:sz w:val="28"/>
          <w:szCs w:val="28"/>
        </w:rPr>
        <w:t>Татышлинский</w:t>
      </w:r>
      <w:r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>, п о с т а н о в л я ю</w:t>
      </w:r>
      <w:r w:rsidRPr="00D3315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B76BC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025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установки указателей с названиями улиц и номерами домов в сельском поселении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/>
          <w:sz w:val="28"/>
          <w:szCs w:val="28"/>
        </w:rPr>
        <w:t>Татышлинский</w:t>
      </w:r>
      <w:r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hAnsi="Times New Roman"/>
          <w:sz w:val="28"/>
          <w:szCs w:val="28"/>
          <w:lang w:eastAsia="ru-RU"/>
        </w:rPr>
        <w:t>Республики Башкортостан согласно приложению.</w:t>
      </w: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025">
        <w:rPr>
          <w:rFonts w:ascii="Times New Roman" w:hAnsi="Times New Roman"/>
          <w:sz w:val="28"/>
          <w:szCs w:val="28"/>
          <w:lang w:eastAsia="ru-RU"/>
        </w:rPr>
        <w:t xml:space="preserve">2. Опубликовать настоящее </w:t>
      </w:r>
      <w:r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ение путем вывешивания на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информационном 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стенде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/>
          <w:sz w:val="28"/>
          <w:szCs w:val="28"/>
        </w:rPr>
        <w:t>Татышлинский</w:t>
      </w:r>
      <w:r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510">
        <w:rPr>
          <w:rFonts w:ascii="Times New Roman" w:hAnsi="Times New Roman"/>
          <w:sz w:val="28"/>
          <w:szCs w:val="28"/>
        </w:rPr>
        <w:t>и разместить на официальном сайте в сети Интернет</w:t>
      </w:r>
      <w:r w:rsidRPr="00885510">
        <w:rPr>
          <w:rFonts w:ascii="Times New Roman" w:hAnsi="Times New Roman"/>
          <w:sz w:val="28"/>
          <w:szCs w:val="28"/>
          <w:lang w:eastAsia="ru-RU"/>
        </w:rPr>
        <w:t>.</w:t>
      </w:r>
    </w:p>
    <w:p w:rsidR="005B76BC" w:rsidRDefault="005B76BC" w:rsidP="003D4681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B3025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постановл</w:t>
      </w:r>
      <w:r w:rsidRPr="00EB3025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возложить на главу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Бадряшевский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025">
        <w:rPr>
          <w:rFonts w:ascii="Times New Roman" w:hAnsi="Times New Roman"/>
          <w:sz w:val="28"/>
          <w:szCs w:val="28"/>
          <w:lang w:eastAsia="ru-RU"/>
        </w:rPr>
        <w:t xml:space="preserve">4. Настоящее </w:t>
      </w:r>
      <w:r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EB3025">
        <w:rPr>
          <w:rFonts w:ascii="Times New Roman" w:hAnsi="Times New Roman"/>
          <w:sz w:val="28"/>
          <w:szCs w:val="28"/>
          <w:lang w:eastAsia="ru-RU"/>
        </w:rPr>
        <w:t>ение вступает в силу со дня его официального опубликования.</w:t>
      </w: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EB3025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Сельского поселения:   </w:t>
      </w:r>
      <w:r w:rsidRPr="00EB3025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Ф. Х. Балагутдинов</w:t>
      </w:r>
    </w:p>
    <w:p w:rsidR="005B76BC" w:rsidRDefault="005B76BC" w:rsidP="002935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6BC" w:rsidRDefault="005B76BC" w:rsidP="002F4E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6BC" w:rsidRDefault="005B76BC" w:rsidP="002F4E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B76BC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B76BC" w:rsidRPr="005C46D3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46D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5B76BC" w:rsidRPr="005C46D3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46D3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B76BC" w:rsidRPr="005C46D3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46D3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5B76BC" w:rsidRPr="005C46D3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46D3">
        <w:rPr>
          <w:rFonts w:ascii="Times New Roman" w:hAnsi="Times New Roman"/>
          <w:sz w:val="24"/>
          <w:szCs w:val="24"/>
        </w:rPr>
        <w:t>Бадряшевский сельсовет</w:t>
      </w:r>
      <w:r w:rsidRPr="005C46D3">
        <w:rPr>
          <w:rFonts w:ascii="Times New Roman" w:hAnsi="Times New Roman"/>
          <w:sz w:val="24"/>
          <w:szCs w:val="24"/>
        </w:rPr>
        <w:br/>
        <w:t xml:space="preserve"> муниципального района </w:t>
      </w:r>
      <w:r w:rsidRPr="005C46D3">
        <w:rPr>
          <w:rFonts w:ascii="Times New Roman" w:hAnsi="Times New Roman"/>
          <w:sz w:val="24"/>
          <w:szCs w:val="24"/>
        </w:rPr>
        <w:br/>
        <w:t xml:space="preserve">Татышлинский район </w:t>
      </w:r>
      <w:r w:rsidRPr="005C46D3">
        <w:rPr>
          <w:rFonts w:ascii="Times New Roman" w:hAnsi="Times New Roman"/>
          <w:sz w:val="24"/>
          <w:szCs w:val="24"/>
        </w:rPr>
        <w:br/>
      </w:r>
      <w:r w:rsidRPr="005C46D3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</w:p>
    <w:p w:rsidR="005B76BC" w:rsidRPr="000F1604" w:rsidRDefault="005B76BC" w:rsidP="0029352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C46D3">
        <w:rPr>
          <w:rFonts w:ascii="Times New Roman" w:hAnsi="Times New Roman"/>
          <w:sz w:val="24"/>
          <w:szCs w:val="24"/>
          <w:lang w:eastAsia="ru-RU"/>
        </w:rPr>
        <w:t xml:space="preserve">№  33 от 19 декабря  </w:t>
      </w:r>
      <w:smartTag w:uri="urn:schemas-microsoft-com:office:smarttags" w:element="metricconverter">
        <w:smartTagPr>
          <w:attr w:name="ProductID" w:val="170 мм"/>
        </w:smartTagPr>
        <w:r w:rsidRPr="005C46D3">
          <w:rPr>
            <w:rFonts w:ascii="Times New Roman" w:hAnsi="Times New Roman"/>
            <w:sz w:val="24"/>
            <w:szCs w:val="24"/>
            <w:lang w:eastAsia="ru-RU"/>
          </w:rPr>
          <w:t>2018</w:t>
        </w:r>
        <w:r w:rsidRPr="000F1604">
          <w:rPr>
            <w:rFonts w:ascii="Times New Roman" w:hAnsi="Times New Roman"/>
            <w:sz w:val="20"/>
            <w:szCs w:val="20"/>
            <w:lang w:eastAsia="ru-RU"/>
          </w:rPr>
          <w:t xml:space="preserve"> г</w:t>
        </w:r>
      </w:smartTag>
      <w:r w:rsidRPr="000F1604">
        <w:rPr>
          <w:rFonts w:ascii="Times New Roman" w:hAnsi="Times New Roman"/>
          <w:sz w:val="20"/>
          <w:szCs w:val="20"/>
          <w:lang w:eastAsia="ru-RU"/>
        </w:rPr>
        <w:t>.</w:t>
      </w:r>
    </w:p>
    <w:p w:rsidR="005B76BC" w:rsidRPr="000F1604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76BC" w:rsidRPr="00D3315E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sz w:val="28"/>
          <w:szCs w:val="28"/>
          <w:lang w:eastAsia="ru-RU"/>
        </w:rPr>
        <w:t xml:space="preserve">Порядок установки указателей, содержащих сведения о наименовании улицы и номере дома в </w:t>
      </w: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bookmarkStart w:id="0" w:name="_GoBack"/>
      <w:bookmarkEnd w:id="0"/>
      <w:r w:rsidRPr="00D3315E">
        <w:rPr>
          <w:rFonts w:ascii="Times New Roman" w:hAnsi="Times New Roman"/>
          <w:b/>
          <w:sz w:val="28"/>
          <w:szCs w:val="28"/>
          <w:lang w:eastAsia="ru-RU"/>
        </w:rPr>
        <w:t xml:space="preserve">ельском поселении </w:t>
      </w:r>
      <w:r w:rsidRPr="003A0BE0">
        <w:rPr>
          <w:rFonts w:ascii="Times New Roman" w:hAnsi="Times New Roman"/>
          <w:b/>
          <w:sz w:val="28"/>
          <w:szCs w:val="28"/>
        </w:rPr>
        <w:t>Бадряшевский</w:t>
      </w:r>
      <w:r w:rsidRPr="00D3315E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D3315E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1. Общие положения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1.1. Положение о порядке присвоения наименований улицам, установления  нумерации домов и установки указателей с наименованиями улиц и номерами домов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15E">
        <w:rPr>
          <w:rFonts w:ascii="Times New Roman" w:hAnsi="Times New Roman"/>
          <w:sz w:val="28"/>
          <w:szCs w:val="28"/>
        </w:rPr>
        <w:t xml:space="preserve">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(далее – Положение) вводится в целях упорядочения присвоения нумерации домов, зданий, сооружений, названий улиц и установки указателей с названиями улиц и номерами домов в сельском поселении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1.2.Настоящее Положение разработано в соответствии с Федеральным </w:t>
      </w:r>
      <w:hyperlink r:id="rId7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закон</w:t>
        </w:r>
        <w:r w:rsidRPr="00D3315E">
          <w:rPr>
            <w:rFonts w:ascii="Times New Roman" w:hAnsi="Times New Roman"/>
            <w:bCs/>
            <w:sz w:val="28"/>
            <w:szCs w:val="28"/>
            <w:lang w:eastAsia="ru-RU"/>
          </w:rPr>
          <w:t>ом</w:t>
        </w:r>
      </w:hyperlink>
      <w:r>
        <w:rPr>
          <w:rFonts w:ascii="Times New Roman" w:hAnsi="Times New Roman"/>
          <w:bCs/>
          <w:color w:val="0000FF"/>
          <w:sz w:val="28"/>
          <w:szCs w:val="28"/>
          <w:lang w:eastAsia="ru-RU"/>
        </w:rPr>
        <w:t xml:space="preserve"> 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от 06.10.2003 года «Об общих принципах организации местного самоуправления в Российской Федерации», </w:t>
      </w:r>
      <w:hyperlink r:id="rId8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D331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1.3. Жилые дома, здания, строения,  сооружения и владения (объекты недвижимости) должны иметь уникальный адрес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1.4. В Положении устанавливается порядок определения, присвоения, изменения, аннулирования, резервирования и утверждения адресов жилых домов, зданий, строений, сооружений и владений.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1.5. При заполнении адресных данных в документах, подготавливаемых и выпускаемых организациями в отношении объектов недвижимости, расположенных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Башкортостан, запрещается произвольное, не соответствующее правилам настоящего Положения написание адресов жилых домов, земельных участков, зданий, строений, сооружений и владений.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1.6. Не присваиваются адреса помещениям в зданиях, пристройкам к зданиям, имеющим адрес.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1.7. Не присваиваются адреса временным строениям и сооружениям, хозяйственным блокам.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1.8. Не присваиваются отдельные почтовые адреса вторым жилым домам, расположенным на едином земельном участке домовладения, имеющего почтовый адрес.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sz w:val="28"/>
          <w:szCs w:val="28"/>
          <w:lang w:eastAsia="ru-RU"/>
        </w:rPr>
        <w:t>2. Основные термины и понятия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2.1. В настоящем Положении используются следующие основные понятия: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>Присвоение наименований – установление наименований объектам.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Переименование названий – изменение в установленном порядке существующего названия.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Восстановление названий – присвоение объекту или части объекта ранее существующего названия.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Улица, переулок, проезд, шоссе, аллея, тупик - поименованные градостроительные объекты, обеспечивающие транспортные и пешеходные связи между жилыми районами, а также между жилыми районами и промзонами, общественными центрами.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Площадь - поименованный градостроительный объект, являющийся планировочным элементом, имеющий замкнутые границы.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Нумерация домов – способ присвоения строениям номеров на улице.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>Номер дома, здания, сооружения, корпуса – идентификатор здания, уникальный в некоторой окрестности (улицы), является частью адреса. Как правило, номер дома является целым положительным числом, к которому иногда добавляется буквенный индекс.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Буквенный индекс – необязательная часть адреса, выраженная одной буквой русского алфавита (за исключением букв 3, Ч, Ъ, Ь, О, И, Ы, Ц, Ш, Щ, Я), используемая для расширения адресного пространства.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Здание – физически неделимый архитектурно-строительный объект, строительное сооружение с помещениями, состоящее из несущих и ограждающих или совмещенных конструкций,  образующих замкнутый объем,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Корпус – отдельное здание в ряду нескольких или обособленная часть здания (корпуса жилых домов, учебные, административно-бытовые корпуса, общежития, расположенные на одной территории, корпуса гостиничных, спортивных больничных комплексов и др.).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Сооружение – строение с индивидуально сформированной предметно-пространственной средой, предназначенное для организации в пространстве социальных процессов и их элементов (ангары, спортивные сооружения, мосты, эстакады, скважины и т.п.). Далее в тексте Положении под термином «сооружение» понимается строительное сооружение, не являющееся зданием.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3. Основания присвоения наименований (переименований) улиц и других составных частей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поселения </w:t>
      </w:r>
      <w:r w:rsidRPr="003A0BE0">
        <w:rPr>
          <w:rFonts w:ascii="Times New Roman" w:hAnsi="Times New Roman"/>
          <w:b/>
          <w:sz w:val="28"/>
          <w:szCs w:val="28"/>
        </w:rPr>
        <w:t>Бадряшевский</w:t>
      </w: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сельсовет муниципального района Татышлинский район 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Республики Башкортостан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3.1. Наименования улицам, переулкам присваивается в соответствии с графической схемой, отражающей местоположение всех улиц и объектов недвижимости данного населенного пункта, с учетом выявленного мнения  населения соответствующей территории об указанных предложениях, оформленным протоколом и сложившихся исторических и местных условий данного населенного пункта.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3.2. Присвоение наименований вновь застраиваемых и проектируемых улиц и переулков происходит в соответствии с графическими материалами, отражающими местоположение всех улиц данного населенного пункта.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3.3. Переименование, присвоение новых наименований улицам принимается Распоряжением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3.5. Переименование объектов производится в исключительных случаях, а именно: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при восстановлении исторически сложившегося наименования объекта, имеющего особую культурную ценность;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при изменении статуса и (или) функционального назначения соответствующего объекта;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в целях устранения дублирования наименований объектов в пределах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если объект обозначен аббревиатурой, наименованием с номером или многословным словосочетанием, вызывающим значительное неудобство для произношения;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в случаях неоднократных обращений жителей поселения по вопросу переименования объекта.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4. Правила адресации владений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4.1. На территории владения определяется основное здание, относительно которого осуществляется адресация самого владения.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4.2.  Прочим (неосновным) зданиям, строениям и сооружениям, расположенным на территории владения, присваивается  литера номера основного здания. Указатель «корпус» или «строение» в адресе определяется в зависимости от функционального назначения зданий, строений, сооружений с учетом функционального  использования территории земельного участка, на котором они расположены, и сложившейся адресации близлежащих объектов недвижимости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4.3. Нумерация зданий производится от главного въезда на территорию владения по мере удаления от него.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4.4. Встроенные и пристроенные объекты, которые имеют другое функциональное назначение, чем само здание, в исключительных случаях могут быть адресованы как самостоятельные здания.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5. Порядок присвоения наименований (переименований) улиц и других составных частей на территории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поселения </w:t>
      </w:r>
      <w:r w:rsidRPr="003A0BE0">
        <w:rPr>
          <w:rFonts w:ascii="Times New Roman" w:hAnsi="Times New Roman"/>
          <w:b/>
          <w:sz w:val="28"/>
          <w:szCs w:val="28"/>
        </w:rPr>
        <w:t>Бадряшевский</w:t>
      </w: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5.1. Для принятия решений о присвоении наименования (переименовании) улицам и иным составным частям населенного пункта в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создается постоянно действующая комиссия.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5.2. Комиссия является коллегиальным органом и в своей работе руководствуется действующим законодательством РФ и Положением.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5.3. Работа комиссии осуществляется по мере необходимости, на основании заявлений, поступивших от инициаторов наименования (переименования), заинтересованных в присвоении (изменении) наименования улицам либо иным составным частям населенного пункта.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5.4. Инициаторами наименования (переименования) представляются следующие документы: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ходатайство о наименовании (переименовании) объекта;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протоколы общих собраний трудовых коллективов, организаций, общественных объединений, сходов граждан по месту их жительства и других органов, возбудивших ходатайство;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обоснование нового наименования объекта;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расчет затрат, связанных с переименованием объектов.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5.5. Предложения должны содержать следующие сведения: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предполагаемое наименование объекта;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карту-схему, на которой обозначается расположение объекта;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местоположение улицы, размер и характер ее застройки;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>сведения об инициаторах, предложивших наименование (переименование) объекта, их адреса, телефоны и другие данные;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при увековечивании памяти выдающихся людей прилагаются биографические справки об их жизни, деятельности и указываются их заслуги.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5.6. Комиссией рассматривается заявление, поданное лицами, указанными в пункте 5.3. Положения, и по результатам рассмотрения выносится заключение о возможности (невозможности) присвоения наименования (переименования) улиц и иных составных частей населенного пункта, на основании которого, Глава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выносит соответствующее Постановление.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5.7. Присвоение одного и того же наименования нескольким улицам в одном населенном пункте не допускается.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5.8. Написание наименований улиц производится в строгом соответствии с обозначением их в Постановлении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6. Документы необходимые для присвоения номера жилого дома, здания, строения, сооружения, владения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6.1. Основание для установления нумерации домов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hAnsi="Times New Roman"/>
          <w:sz w:val="28"/>
          <w:szCs w:val="28"/>
          <w:lang w:eastAsia="ru-RU"/>
        </w:rPr>
        <w:t>является: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- отсутствия номера у жилого дома, здания, строения  и сооружения;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- приема в эксплуатацию вновь построенных жилых домов, зданий, строений и сооружений;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- в других случаях, когда этого требуют мероприятия по вопросам административно-территориального устройства.</w:t>
      </w:r>
    </w:p>
    <w:p w:rsidR="005B76BC" w:rsidRPr="00D3315E" w:rsidRDefault="005B76BC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6.2.  Для издания Распоряжения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организаций, учреждений необходимо представить в администрацию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hAnsi="Times New Roman"/>
          <w:sz w:val="28"/>
          <w:szCs w:val="28"/>
          <w:lang w:eastAsia="ru-RU"/>
        </w:rPr>
        <w:t>следующие документы: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Заявление на имя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Аксаитовский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Свидетельство о государственной регистрации права на земельный участок или свидетельство на право собственности на землю;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Кадастровая выписка о земельном участке (выписка из государственного кадастра недвижимости);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Разрешение на строительство (для юридических лиц и индивидуальных предпринимателей, для физических лиц осуществляющих капитальный ремонт или реконструкцию объекта индивидуального жилищного строительства, или если объект индивидуального жилищного строительства являлся объектом незавершенного строительства);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Технический паспорт на объект строительства;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sym w:font="Symbol" w:char="F0FC"/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Договор на вывоз и утилизацию ТБО.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7. Аннулирование адреса жилого дома, здания, строения, сооружения, владения.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7.1. Причинами аннулирования адреса являются полное разрушение (ликвидация) самого объекта адресации, а также раздел объекта на самостоятельные части с присвоением каждой части новых адресов.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7.2. Основанием для аннулирования адреса объекта является справка </w:t>
      </w:r>
      <w:r>
        <w:rPr>
          <w:rFonts w:ascii="Times New Roman" w:hAnsi="Times New Roman"/>
          <w:sz w:val="28"/>
          <w:szCs w:val="28"/>
          <w:lang w:eastAsia="ru-RU"/>
        </w:rPr>
        <w:t>Янау</w:t>
      </w:r>
      <w:r w:rsidRPr="00D3315E">
        <w:rPr>
          <w:rFonts w:ascii="Times New Roman" w:hAnsi="Times New Roman"/>
          <w:sz w:val="28"/>
          <w:szCs w:val="28"/>
          <w:lang w:eastAsia="ru-RU"/>
        </w:rPr>
        <w:t>льского территориального участка ГУП БТИ РБ о сносе (разрушении) строения и снятии его с технического учета или разделе инвентарного дела на части.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7.3. В обязательном порядке аннулирование адреса объекта утверждается соответствующим правовым актом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8. Форма таблички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8.1. На всех домах, зданиях и сооружениях должны быть вывешены таблички установленного образца с названием улицы и номером дома.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Указатель с обозначением наименования улицы, переулка и номера дома  или строения представляет собой табличку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00 x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3315E">
        <w:rPr>
          <w:rFonts w:ascii="Times New Roman" w:hAnsi="Times New Roman"/>
          <w:sz w:val="28"/>
          <w:szCs w:val="28"/>
          <w:lang w:eastAsia="ru-RU"/>
        </w:rPr>
        <w:t>00 мм), на синем фоне  буквы и цифры белого цвета, по периметру прямоугольника рамка белого цвета. Указатель размещается на фасаде здания на высоте 2,5 - 3 м от уровня земли, 25-30 см от левого угла для домов, имеющих четные номера, и с правой стороны для домов, имеющих нечетные номера.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8.2 Наименование улицы должно быть полным, отражать особенности жизни или деятельности населения, вписываться в уже существующую систему наименований улиц.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Написание наименований улиц производится в строгом соответствии с обозначением их в постановлении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9. Установка указателей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9.1. Указатель с обозначением наименования улицы, проезда, площади и т.д. размещается с левой стороны фасада на высоте 2,5- 3 м от уровня земли, на расстоянии 25-30 см от угла на домах, имеющих четные номера, и с правой стороны фасада домов, имеющих нечетные номера.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9.2.Указатель представляет собой табличку (600 x 170 мм), на синем фоне буквы и номер белого цвета, по периметру пластинки рамка белого цвета.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9.3. На домах, находящихся на пересечении улиц, должны быть установлены указатели с названием улицы и номерами домов до следующего перекрестка, таблички и указатели должны содержаться в чистоте, порядке.</w:t>
      </w:r>
    </w:p>
    <w:p w:rsidR="005B76BC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10. Присвоение адреса</w:t>
      </w:r>
    </w:p>
    <w:p w:rsidR="005B76BC" w:rsidRPr="00D3315E" w:rsidRDefault="005B76BC" w:rsidP="002935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10.1. Свободным от застройки земельным участкам, находящимся в собственности или долгосрочной аренде должен быть присвоен адрес в том же порядке, который установлен и для владений. В этом случае при присвоении адреса вновь возведенному на данном земельном участке зданию (строению, сооружению) последнее обозначается тем же адресом, что и земельный участок.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10.2. Адрес объектов недвижимости, расположенных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поселения, определяется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hAnsi="Times New Roman"/>
          <w:sz w:val="28"/>
          <w:szCs w:val="28"/>
          <w:lang w:eastAsia="ru-RU"/>
        </w:rPr>
        <w:t>на основании распорядительных и правоустанавливающих документов, а также документов технической инвентаризации объектов недвижимости и т.д.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10.3. Резервирование адреса (местоположения) объекта недвижимости проводится при необходимости регистрации прав на незавершенное строительство и на объекты с установленным функциональным назначением.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10.4. Адрес объектов недвижимости содержит следующие реквизиты: Республика Башкортостан, Татышлинский  район, наименование поселения, наименование населенного пункта, улицы, номер жилого дома, здания, строения.</w:t>
      </w:r>
    </w:p>
    <w:p w:rsidR="005B76BC" w:rsidRPr="00D3315E" w:rsidRDefault="005B76BC" w:rsidP="0029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10.5. Структура адреса определяется типом адресуемого объекта: жилой дом, здание, строение, владение.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6BC" w:rsidRDefault="005B76BC" w:rsidP="00293525">
      <w:pPr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hAnsi="Times New Roman"/>
          <w:b/>
          <w:bCs/>
          <w:iCs/>
          <w:sz w:val="28"/>
          <w:szCs w:val="28"/>
          <w:lang w:eastAsia="ru-RU"/>
        </w:rPr>
        <w:t>11.Сроки рассмотрения обращения о присвоении адресов объектам недвижимости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 xml:space="preserve">11.1. Сроки рассмотрения обращений о присвоении адресов объектам недвижимости устанавливается в соответствии с действующим  законодательством  и нормативным правовым актом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Бадряшевский</w:t>
      </w:r>
      <w:r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</w:t>
      </w:r>
      <w:r w:rsidRPr="00D3315E">
        <w:rPr>
          <w:rFonts w:ascii="Times New Roman" w:hAnsi="Times New Roman"/>
          <w:sz w:val="28"/>
          <w:szCs w:val="28"/>
          <w:lang w:eastAsia="ru-RU"/>
        </w:rPr>
        <w:t>Республики Башкортостан.</w:t>
      </w:r>
    </w:p>
    <w:p w:rsidR="005B76BC" w:rsidRPr="00D3315E" w:rsidRDefault="005B76BC" w:rsidP="0029352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15E">
        <w:rPr>
          <w:rFonts w:ascii="Times New Roman" w:hAnsi="Times New Roman"/>
          <w:sz w:val="28"/>
          <w:szCs w:val="28"/>
          <w:lang w:eastAsia="ru-RU"/>
        </w:rPr>
        <w:t>11.2. Ответственность за отсутствие, неокрашенное или иное трудночитаемое, неисправное состояние, размещение далее пяти метров от внешней границы участка, а также нарушение порядка нумерации домов, зданий или сооружений несут руководители организаций, предприятий, учреждений, в ведении которых находится жилье, собственники домов, зданий, сооружений в соответствии с действующим законодательством.</w:t>
      </w:r>
    </w:p>
    <w:sectPr w:rsidR="005B76BC" w:rsidRPr="00D3315E" w:rsidSect="00A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159"/>
    <w:rsid w:val="00002364"/>
    <w:rsid w:val="00006E4C"/>
    <w:rsid w:val="00011551"/>
    <w:rsid w:val="00011805"/>
    <w:rsid w:val="00017417"/>
    <w:rsid w:val="000175B4"/>
    <w:rsid w:val="00017ED5"/>
    <w:rsid w:val="0002133B"/>
    <w:rsid w:val="00025F7D"/>
    <w:rsid w:val="000315A0"/>
    <w:rsid w:val="000315A2"/>
    <w:rsid w:val="00037FBE"/>
    <w:rsid w:val="0004267E"/>
    <w:rsid w:val="0005330A"/>
    <w:rsid w:val="00054382"/>
    <w:rsid w:val="0005562F"/>
    <w:rsid w:val="000558E6"/>
    <w:rsid w:val="00061D1F"/>
    <w:rsid w:val="00067745"/>
    <w:rsid w:val="000754C1"/>
    <w:rsid w:val="00075E68"/>
    <w:rsid w:val="000775D0"/>
    <w:rsid w:val="00077C67"/>
    <w:rsid w:val="00077CD4"/>
    <w:rsid w:val="00085550"/>
    <w:rsid w:val="00087461"/>
    <w:rsid w:val="000938FA"/>
    <w:rsid w:val="00095BF1"/>
    <w:rsid w:val="00097B70"/>
    <w:rsid w:val="000A0ADD"/>
    <w:rsid w:val="000A3126"/>
    <w:rsid w:val="000A6C6D"/>
    <w:rsid w:val="000A7297"/>
    <w:rsid w:val="000B0071"/>
    <w:rsid w:val="000B2741"/>
    <w:rsid w:val="000C2C0D"/>
    <w:rsid w:val="000C4CAF"/>
    <w:rsid w:val="000C60F4"/>
    <w:rsid w:val="000C727C"/>
    <w:rsid w:val="000D2A4C"/>
    <w:rsid w:val="000E17C3"/>
    <w:rsid w:val="000E1929"/>
    <w:rsid w:val="000E2090"/>
    <w:rsid w:val="000E5739"/>
    <w:rsid w:val="000F1604"/>
    <w:rsid w:val="000F2F65"/>
    <w:rsid w:val="000F33AD"/>
    <w:rsid w:val="000F6C12"/>
    <w:rsid w:val="0010661D"/>
    <w:rsid w:val="0011107D"/>
    <w:rsid w:val="001137E3"/>
    <w:rsid w:val="00114F8B"/>
    <w:rsid w:val="00116CBF"/>
    <w:rsid w:val="00127BE9"/>
    <w:rsid w:val="00130F6E"/>
    <w:rsid w:val="00130FED"/>
    <w:rsid w:val="0013264A"/>
    <w:rsid w:val="00137A9F"/>
    <w:rsid w:val="001430F2"/>
    <w:rsid w:val="00145001"/>
    <w:rsid w:val="00152283"/>
    <w:rsid w:val="00152DC2"/>
    <w:rsid w:val="00156DD1"/>
    <w:rsid w:val="001635AF"/>
    <w:rsid w:val="001660B1"/>
    <w:rsid w:val="00166D4E"/>
    <w:rsid w:val="001702B6"/>
    <w:rsid w:val="00170FAB"/>
    <w:rsid w:val="00172E2A"/>
    <w:rsid w:val="001747D8"/>
    <w:rsid w:val="00176DA5"/>
    <w:rsid w:val="001812F4"/>
    <w:rsid w:val="0018150C"/>
    <w:rsid w:val="00181E33"/>
    <w:rsid w:val="00182373"/>
    <w:rsid w:val="00187803"/>
    <w:rsid w:val="00191D18"/>
    <w:rsid w:val="00195BD9"/>
    <w:rsid w:val="00196429"/>
    <w:rsid w:val="00196B0D"/>
    <w:rsid w:val="001A28D2"/>
    <w:rsid w:val="001A5658"/>
    <w:rsid w:val="001B04FA"/>
    <w:rsid w:val="001B058B"/>
    <w:rsid w:val="001B45A7"/>
    <w:rsid w:val="001C28B5"/>
    <w:rsid w:val="001C51F6"/>
    <w:rsid w:val="001D0802"/>
    <w:rsid w:val="001D1C4D"/>
    <w:rsid w:val="001E18E2"/>
    <w:rsid w:val="001E2D41"/>
    <w:rsid w:val="001F257F"/>
    <w:rsid w:val="002023F3"/>
    <w:rsid w:val="00204197"/>
    <w:rsid w:val="00206816"/>
    <w:rsid w:val="00207A80"/>
    <w:rsid w:val="002117D0"/>
    <w:rsid w:val="00212679"/>
    <w:rsid w:val="00214B23"/>
    <w:rsid w:val="00215640"/>
    <w:rsid w:val="00215BE3"/>
    <w:rsid w:val="00216B5E"/>
    <w:rsid w:val="00226C0D"/>
    <w:rsid w:val="00227BC8"/>
    <w:rsid w:val="002319D0"/>
    <w:rsid w:val="00234316"/>
    <w:rsid w:val="00235C33"/>
    <w:rsid w:val="002434FF"/>
    <w:rsid w:val="00246228"/>
    <w:rsid w:val="00251636"/>
    <w:rsid w:val="00254DD8"/>
    <w:rsid w:val="00256915"/>
    <w:rsid w:val="00260CA3"/>
    <w:rsid w:val="00262F2A"/>
    <w:rsid w:val="002659C0"/>
    <w:rsid w:val="002671F2"/>
    <w:rsid w:val="00272B6E"/>
    <w:rsid w:val="00272E59"/>
    <w:rsid w:val="00276CA0"/>
    <w:rsid w:val="00283AE8"/>
    <w:rsid w:val="00284024"/>
    <w:rsid w:val="002841FB"/>
    <w:rsid w:val="002859E8"/>
    <w:rsid w:val="00290C03"/>
    <w:rsid w:val="00291F26"/>
    <w:rsid w:val="00293105"/>
    <w:rsid w:val="00293525"/>
    <w:rsid w:val="0029720F"/>
    <w:rsid w:val="002A0EB6"/>
    <w:rsid w:val="002A34C7"/>
    <w:rsid w:val="002A3F93"/>
    <w:rsid w:val="002A49FC"/>
    <w:rsid w:val="002B1971"/>
    <w:rsid w:val="002B3711"/>
    <w:rsid w:val="002B6900"/>
    <w:rsid w:val="002B6A9E"/>
    <w:rsid w:val="002C0E11"/>
    <w:rsid w:val="002D0322"/>
    <w:rsid w:val="002D0E82"/>
    <w:rsid w:val="002D1512"/>
    <w:rsid w:val="002D3643"/>
    <w:rsid w:val="002D6AE5"/>
    <w:rsid w:val="002E00C0"/>
    <w:rsid w:val="002E15D8"/>
    <w:rsid w:val="002E2153"/>
    <w:rsid w:val="002E6BE4"/>
    <w:rsid w:val="002E76C0"/>
    <w:rsid w:val="002F08D6"/>
    <w:rsid w:val="002F33B6"/>
    <w:rsid w:val="002F4EF3"/>
    <w:rsid w:val="00300A56"/>
    <w:rsid w:val="00300C5F"/>
    <w:rsid w:val="003102C0"/>
    <w:rsid w:val="0031247E"/>
    <w:rsid w:val="003240D5"/>
    <w:rsid w:val="00324292"/>
    <w:rsid w:val="00324730"/>
    <w:rsid w:val="00325A95"/>
    <w:rsid w:val="00330B10"/>
    <w:rsid w:val="00333E02"/>
    <w:rsid w:val="0033663C"/>
    <w:rsid w:val="00337C3C"/>
    <w:rsid w:val="00340996"/>
    <w:rsid w:val="00342C2B"/>
    <w:rsid w:val="00345916"/>
    <w:rsid w:val="003468D8"/>
    <w:rsid w:val="00346BFE"/>
    <w:rsid w:val="003559D1"/>
    <w:rsid w:val="003567C7"/>
    <w:rsid w:val="00361E7D"/>
    <w:rsid w:val="003635A9"/>
    <w:rsid w:val="00363E78"/>
    <w:rsid w:val="00364FA7"/>
    <w:rsid w:val="00367E46"/>
    <w:rsid w:val="003705C4"/>
    <w:rsid w:val="00373EF8"/>
    <w:rsid w:val="00377566"/>
    <w:rsid w:val="003845CD"/>
    <w:rsid w:val="0038506E"/>
    <w:rsid w:val="00387B8A"/>
    <w:rsid w:val="00392A16"/>
    <w:rsid w:val="003A0842"/>
    <w:rsid w:val="003A0BE0"/>
    <w:rsid w:val="003A14D5"/>
    <w:rsid w:val="003A15B5"/>
    <w:rsid w:val="003A4B2E"/>
    <w:rsid w:val="003A728B"/>
    <w:rsid w:val="003B12AD"/>
    <w:rsid w:val="003B22BF"/>
    <w:rsid w:val="003B4CFE"/>
    <w:rsid w:val="003B5FEB"/>
    <w:rsid w:val="003B670E"/>
    <w:rsid w:val="003C3A09"/>
    <w:rsid w:val="003C5A6A"/>
    <w:rsid w:val="003D3FDE"/>
    <w:rsid w:val="003D40E2"/>
    <w:rsid w:val="003D4681"/>
    <w:rsid w:val="003D5385"/>
    <w:rsid w:val="003D6F36"/>
    <w:rsid w:val="003D7324"/>
    <w:rsid w:val="003E25C5"/>
    <w:rsid w:val="003E3388"/>
    <w:rsid w:val="003E60F2"/>
    <w:rsid w:val="003F1C60"/>
    <w:rsid w:val="003F2F12"/>
    <w:rsid w:val="003F52BE"/>
    <w:rsid w:val="003F56BF"/>
    <w:rsid w:val="0040427C"/>
    <w:rsid w:val="00406A6C"/>
    <w:rsid w:val="00410675"/>
    <w:rsid w:val="00411B12"/>
    <w:rsid w:val="004161D1"/>
    <w:rsid w:val="00416D94"/>
    <w:rsid w:val="00421FEC"/>
    <w:rsid w:val="00423BA1"/>
    <w:rsid w:val="00430EBD"/>
    <w:rsid w:val="004317D9"/>
    <w:rsid w:val="004319A2"/>
    <w:rsid w:val="0043238F"/>
    <w:rsid w:val="004354A2"/>
    <w:rsid w:val="00440E98"/>
    <w:rsid w:val="004422C3"/>
    <w:rsid w:val="004423C4"/>
    <w:rsid w:val="00442A5A"/>
    <w:rsid w:val="0044385F"/>
    <w:rsid w:val="004462A3"/>
    <w:rsid w:val="00450036"/>
    <w:rsid w:val="00450D69"/>
    <w:rsid w:val="00454356"/>
    <w:rsid w:val="0045745E"/>
    <w:rsid w:val="004576D9"/>
    <w:rsid w:val="004603BC"/>
    <w:rsid w:val="00462403"/>
    <w:rsid w:val="00462826"/>
    <w:rsid w:val="00470C23"/>
    <w:rsid w:val="00471354"/>
    <w:rsid w:val="004819A8"/>
    <w:rsid w:val="00485C6B"/>
    <w:rsid w:val="00486EFB"/>
    <w:rsid w:val="00487C9A"/>
    <w:rsid w:val="00491956"/>
    <w:rsid w:val="00495FE2"/>
    <w:rsid w:val="00497182"/>
    <w:rsid w:val="004A0A9C"/>
    <w:rsid w:val="004A26AE"/>
    <w:rsid w:val="004A478E"/>
    <w:rsid w:val="004A5FF2"/>
    <w:rsid w:val="004A7693"/>
    <w:rsid w:val="004A7A7B"/>
    <w:rsid w:val="004B2A2D"/>
    <w:rsid w:val="004B4B5A"/>
    <w:rsid w:val="004B6F57"/>
    <w:rsid w:val="004C407F"/>
    <w:rsid w:val="004C52AA"/>
    <w:rsid w:val="004C6095"/>
    <w:rsid w:val="004C6C10"/>
    <w:rsid w:val="004D24F0"/>
    <w:rsid w:val="004D49AF"/>
    <w:rsid w:val="004D78D3"/>
    <w:rsid w:val="004E2137"/>
    <w:rsid w:val="004E3178"/>
    <w:rsid w:val="004E36BF"/>
    <w:rsid w:val="004F6219"/>
    <w:rsid w:val="004F7029"/>
    <w:rsid w:val="0050021E"/>
    <w:rsid w:val="0050497D"/>
    <w:rsid w:val="005056B7"/>
    <w:rsid w:val="00506B70"/>
    <w:rsid w:val="00526B99"/>
    <w:rsid w:val="00527EA8"/>
    <w:rsid w:val="005302A1"/>
    <w:rsid w:val="00532186"/>
    <w:rsid w:val="00533814"/>
    <w:rsid w:val="005405CD"/>
    <w:rsid w:val="00541F10"/>
    <w:rsid w:val="00546A76"/>
    <w:rsid w:val="005506E3"/>
    <w:rsid w:val="00551E09"/>
    <w:rsid w:val="0055302B"/>
    <w:rsid w:val="005544EC"/>
    <w:rsid w:val="00555A72"/>
    <w:rsid w:val="00557935"/>
    <w:rsid w:val="00557968"/>
    <w:rsid w:val="00560AAF"/>
    <w:rsid w:val="00561A90"/>
    <w:rsid w:val="005652E3"/>
    <w:rsid w:val="005670A1"/>
    <w:rsid w:val="0056712D"/>
    <w:rsid w:val="00571013"/>
    <w:rsid w:val="005711F1"/>
    <w:rsid w:val="005721A5"/>
    <w:rsid w:val="00572A5B"/>
    <w:rsid w:val="005738E9"/>
    <w:rsid w:val="00580EA3"/>
    <w:rsid w:val="00584937"/>
    <w:rsid w:val="00585BAC"/>
    <w:rsid w:val="005902AD"/>
    <w:rsid w:val="00595C68"/>
    <w:rsid w:val="00597C97"/>
    <w:rsid w:val="005A327D"/>
    <w:rsid w:val="005A53F8"/>
    <w:rsid w:val="005B0281"/>
    <w:rsid w:val="005B03DA"/>
    <w:rsid w:val="005B76BC"/>
    <w:rsid w:val="005C0DB1"/>
    <w:rsid w:val="005C46D3"/>
    <w:rsid w:val="005D0A47"/>
    <w:rsid w:val="005D4D68"/>
    <w:rsid w:val="005D629A"/>
    <w:rsid w:val="005D63ED"/>
    <w:rsid w:val="005E3BB8"/>
    <w:rsid w:val="005E432D"/>
    <w:rsid w:val="005E5535"/>
    <w:rsid w:val="005E7BD7"/>
    <w:rsid w:val="005F48E2"/>
    <w:rsid w:val="005F53E0"/>
    <w:rsid w:val="005F6317"/>
    <w:rsid w:val="005F6B24"/>
    <w:rsid w:val="005F7CBF"/>
    <w:rsid w:val="00601CA4"/>
    <w:rsid w:val="00604B26"/>
    <w:rsid w:val="00604EA8"/>
    <w:rsid w:val="00611D49"/>
    <w:rsid w:val="00612EF9"/>
    <w:rsid w:val="00612F79"/>
    <w:rsid w:val="00620B12"/>
    <w:rsid w:val="00622471"/>
    <w:rsid w:val="006248CB"/>
    <w:rsid w:val="006276A9"/>
    <w:rsid w:val="00637DBF"/>
    <w:rsid w:val="00642170"/>
    <w:rsid w:val="006421D7"/>
    <w:rsid w:val="006430D4"/>
    <w:rsid w:val="0064591F"/>
    <w:rsid w:val="00647248"/>
    <w:rsid w:val="00653A99"/>
    <w:rsid w:val="00654C2A"/>
    <w:rsid w:val="0066245B"/>
    <w:rsid w:val="00664960"/>
    <w:rsid w:val="0066776F"/>
    <w:rsid w:val="00680812"/>
    <w:rsid w:val="0068164F"/>
    <w:rsid w:val="00683501"/>
    <w:rsid w:val="00690BE0"/>
    <w:rsid w:val="00691777"/>
    <w:rsid w:val="00692C8A"/>
    <w:rsid w:val="006939EC"/>
    <w:rsid w:val="00695CC2"/>
    <w:rsid w:val="0069613F"/>
    <w:rsid w:val="006A1E16"/>
    <w:rsid w:val="006B20FF"/>
    <w:rsid w:val="006B2AD0"/>
    <w:rsid w:val="006B5DC6"/>
    <w:rsid w:val="006C2AC4"/>
    <w:rsid w:val="006C4757"/>
    <w:rsid w:val="006C4CDE"/>
    <w:rsid w:val="006C656F"/>
    <w:rsid w:val="006C687D"/>
    <w:rsid w:val="006D0639"/>
    <w:rsid w:val="006D283F"/>
    <w:rsid w:val="006D5A4E"/>
    <w:rsid w:val="006D67DC"/>
    <w:rsid w:val="006E04B8"/>
    <w:rsid w:val="006E6083"/>
    <w:rsid w:val="006E79EC"/>
    <w:rsid w:val="006F390A"/>
    <w:rsid w:val="006F4334"/>
    <w:rsid w:val="00704E40"/>
    <w:rsid w:val="00711790"/>
    <w:rsid w:val="00711AD5"/>
    <w:rsid w:val="00713FF5"/>
    <w:rsid w:val="007169DC"/>
    <w:rsid w:val="007222A1"/>
    <w:rsid w:val="00727D6D"/>
    <w:rsid w:val="0073070D"/>
    <w:rsid w:val="00733328"/>
    <w:rsid w:val="007339DD"/>
    <w:rsid w:val="00741DAB"/>
    <w:rsid w:val="007444B1"/>
    <w:rsid w:val="00744800"/>
    <w:rsid w:val="00744F73"/>
    <w:rsid w:val="00746D50"/>
    <w:rsid w:val="007634BE"/>
    <w:rsid w:val="0076484D"/>
    <w:rsid w:val="00766CAA"/>
    <w:rsid w:val="007712CB"/>
    <w:rsid w:val="00771B5E"/>
    <w:rsid w:val="007721BC"/>
    <w:rsid w:val="007756CB"/>
    <w:rsid w:val="00775EB9"/>
    <w:rsid w:val="007776B8"/>
    <w:rsid w:val="00781108"/>
    <w:rsid w:val="00783129"/>
    <w:rsid w:val="00783254"/>
    <w:rsid w:val="00787743"/>
    <w:rsid w:val="007903DA"/>
    <w:rsid w:val="0079303F"/>
    <w:rsid w:val="007A37E7"/>
    <w:rsid w:val="007A3977"/>
    <w:rsid w:val="007A4900"/>
    <w:rsid w:val="007A6E44"/>
    <w:rsid w:val="007B2924"/>
    <w:rsid w:val="007B4175"/>
    <w:rsid w:val="007B47D0"/>
    <w:rsid w:val="007B570D"/>
    <w:rsid w:val="007B722E"/>
    <w:rsid w:val="007C0F56"/>
    <w:rsid w:val="007C2C58"/>
    <w:rsid w:val="007C554B"/>
    <w:rsid w:val="007C6073"/>
    <w:rsid w:val="007C6649"/>
    <w:rsid w:val="007D3CB7"/>
    <w:rsid w:val="007D40AB"/>
    <w:rsid w:val="007D4A47"/>
    <w:rsid w:val="007D5180"/>
    <w:rsid w:val="007D5CCC"/>
    <w:rsid w:val="007E1B3C"/>
    <w:rsid w:val="007E42FA"/>
    <w:rsid w:val="007F0886"/>
    <w:rsid w:val="007F1F79"/>
    <w:rsid w:val="007F20FD"/>
    <w:rsid w:val="007F2D87"/>
    <w:rsid w:val="007F732B"/>
    <w:rsid w:val="0080025C"/>
    <w:rsid w:val="00801119"/>
    <w:rsid w:val="00802215"/>
    <w:rsid w:val="0080474A"/>
    <w:rsid w:val="008120D0"/>
    <w:rsid w:val="00814892"/>
    <w:rsid w:val="00817F35"/>
    <w:rsid w:val="00825DEA"/>
    <w:rsid w:val="00826E21"/>
    <w:rsid w:val="008377E2"/>
    <w:rsid w:val="00837954"/>
    <w:rsid w:val="00841DB5"/>
    <w:rsid w:val="008465B3"/>
    <w:rsid w:val="00846D8C"/>
    <w:rsid w:val="00847FF8"/>
    <w:rsid w:val="00850F21"/>
    <w:rsid w:val="00851EB7"/>
    <w:rsid w:val="00854308"/>
    <w:rsid w:val="0085433B"/>
    <w:rsid w:val="00855569"/>
    <w:rsid w:val="008601A9"/>
    <w:rsid w:val="008602E9"/>
    <w:rsid w:val="0086089D"/>
    <w:rsid w:val="00864222"/>
    <w:rsid w:val="00872091"/>
    <w:rsid w:val="00873D95"/>
    <w:rsid w:val="00875625"/>
    <w:rsid w:val="008759E2"/>
    <w:rsid w:val="00877638"/>
    <w:rsid w:val="0088366F"/>
    <w:rsid w:val="00884545"/>
    <w:rsid w:val="0088457F"/>
    <w:rsid w:val="00884815"/>
    <w:rsid w:val="00884F85"/>
    <w:rsid w:val="008851A3"/>
    <w:rsid w:val="00885510"/>
    <w:rsid w:val="0088695F"/>
    <w:rsid w:val="00890DED"/>
    <w:rsid w:val="00891FEE"/>
    <w:rsid w:val="008923F0"/>
    <w:rsid w:val="00895359"/>
    <w:rsid w:val="00895DC9"/>
    <w:rsid w:val="008A20AE"/>
    <w:rsid w:val="008A2B26"/>
    <w:rsid w:val="008A5438"/>
    <w:rsid w:val="008A548C"/>
    <w:rsid w:val="008A562D"/>
    <w:rsid w:val="008A58E9"/>
    <w:rsid w:val="008B3697"/>
    <w:rsid w:val="008B4167"/>
    <w:rsid w:val="008B7406"/>
    <w:rsid w:val="008C14FB"/>
    <w:rsid w:val="008D26B8"/>
    <w:rsid w:val="008D2B26"/>
    <w:rsid w:val="008D387E"/>
    <w:rsid w:val="008D77BA"/>
    <w:rsid w:val="008E183C"/>
    <w:rsid w:val="008E1B9E"/>
    <w:rsid w:val="008E24F3"/>
    <w:rsid w:val="008E3495"/>
    <w:rsid w:val="008E5AC4"/>
    <w:rsid w:val="008F0134"/>
    <w:rsid w:val="008F04A7"/>
    <w:rsid w:val="008F0AD3"/>
    <w:rsid w:val="008F4A54"/>
    <w:rsid w:val="008F529A"/>
    <w:rsid w:val="0090361E"/>
    <w:rsid w:val="00903BBB"/>
    <w:rsid w:val="009056A1"/>
    <w:rsid w:val="00912159"/>
    <w:rsid w:val="009152E4"/>
    <w:rsid w:val="00916094"/>
    <w:rsid w:val="00920E63"/>
    <w:rsid w:val="00923F48"/>
    <w:rsid w:val="00925FE7"/>
    <w:rsid w:val="009264D2"/>
    <w:rsid w:val="009271D1"/>
    <w:rsid w:val="00932C2F"/>
    <w:rsid w:val="00934250"/>
    <w:rsid w:val="00934B4D"/>
    <w:rsid w:val="009411E4"/>
    <w:rsid w:val="009414BB"/>
    <w:rsid w:val="00942D12"/>
    <w:rsid w:val="0094646A"/>
    <w:rsid w:val="0094733C"/>
    <w:rsid w:val="00951A26"/>
    <w:rsid w:val="009528A4"/>
    <w:rsid w:val="00954460"/>
    <w:rsid w:val="00956028"/>
    <w:rsid w:val="00956DF6"/>
    <w:rsid w:val="00962613"/>
    <w:rsid w:val="009638E8"/>
    <w:rsid w:val="00965548"/>
    <w:rsid w:val="00965DEA"/>
    <w:rsid w:val="00967431"/>
    <w:rsid w:val="0097315A"/>
    <w:rsid w:val="00975405"/>
    <w:rsid w:val="00976A7F"/>
    <w:rsid w:val="00980164"/>
    <w:rsid w:val="00981B73"/>
    <w:rsid w:val="00983B98"/>
    <w:rsid w:val="00984CF9"/>
    <w:rsid w:val="0098672D"/>
    <w:rsid w:val="0099114E"/>
    <w:rsid w:val="0099130B"/>
    <w:rsid w:val="009A149E"/>
    <w:rsid w:val="009A1548"/>
    <w:rsid w:val="009A7CA0"/>
    <w:rsid w:val="009B2564"/>
    <w:rsid w:val="009B2C93"/>
    <w:rsid w:val="009B5324"/>
    <w:rsid w:val="009C186B"/>
    <w:rsid w:val="009C2551"/>
    <w:rsid w:val="009D0986"/>
    <w:rsid w:val="009D6F3C"/>
    <w:rsid w:val="009D7F25"/>
    <w:rsid w:val="009E1E96"/>
    <w:rsid w:val="009E525D"/>
    <w:rsid w:val="009E59F9"/>
    <w:rsid w:val="009E6273"/>
    <w:rsid w:val="009E7AD4"/>
    <w:rsid w:val="009F106C"/>
    <w:rsid w:val="009F1B12"/>
    <w:rsid w:val="009F499E"/>
    <w:rsid w:val="009F49C1"/>
    <w:rsid w:val="009F5B8D"/>
    <w:rsid w:val="009F71A9"/>
    <w:rsid w:val="00A00E42"/>
    <w:rsid w:val="00A02813"/>
    <w:rsid w:val="00A038B4"/>
    <w:rsid w:val="00A04E2A"/>
    <w:rsid w:val="00A05678"/>
    <w:rsid w:val="00A05781"/>
    <w:rsid w:val="00A12732"/>
    <w:rsid w:val="00A133D5"/>
    <w:rsid w:val="00A16A0C"/>
    <w:rsid w:val="00A16F33"/>
    <w:rsid w:val="00A17F9C"/>
    <w:rsid w:val="00A204C9"/>
    <w:rsid w:val="00A252B2"/>
    <w:rsid w:val="00A3138F"/>
    <w:rsid w:val="00A3223C"/>
    <w:rsid w:val="00A375B6"/>
    <w:rsid w:val="00A429D6"/>
    <w:rsid w:val="00A44339"/>
    <w:rsid w:val="00A5335E"/>
    <w:rsid w:val="00A54E83"/>
    <w:rsid w:val="00A55648"/>
    <w:rsid w:val="00A60B4F"/>
    <w:rsid w:val="00A62397"/>
    <w:rsid w:val="00A623C6"/>
    <w:rsid w:val="00A62788"/>
    <w:rsid w:val="00A65162"/>
    <w:rsid w:val="00A655CB"/>
    <w:rsid w:val="00A6580C"/>
    <w:rsid w:val="00A660D9"/>
    <w:rsid w:val="00A66903"/>
    <w:rsid w:val="00A70096"/>
    <w:rsid w:val="00A716F8"/>
    <w:rsid w:val="00A723CA"/>
    <w:rsid w:val="00A73CCF"/>
    <w:rsid w:val="00A74549"/>
    <w:rsid w:val="00A76480"/>
    <w:rsid w:val="00A80061"/>
    <w:rsid w:val="00A80ADF"/>
    <w:rsid w:val="00A844E7"/>
    <w:rsid w:val="00A86769"/>
    <w:rsid w:val="00A91867"/>
    <w:rsid w:val="00A92BB0"/>
    <w:rsid w:val="00A94CD2"/>
    <w:rsid w:val="00A964F5"/>
    <w:rsid w:val="00A96C34"/>
    <w:rsid w:val="00AA005B"/>
    <w:rsid w:val="00AB0939"/>
    <w:rsid w:val="00AB0F02"/>
    <w:rsid w:val="00AB186B"/>
    <w:rsid w:val="00AB37EA"/>
    <w:rsid w:val="00AB647E"/>
    <w:rsid w:val="00AB6CD3"/>
    <w:rsid w:val="00AC06D2"/>
    <w:rsid w:val="00AC26B2"/>
    <w:rsid w:val="00AC5BD5"/>
    <w:rsid w:val="00AC7571"/>
    <w:rsid w:val="00AD02EA"/>
    <w:rsid w:val="00AD5675"/>
    <w:rsid w:val="00AD66F0"/>
    <w:rsid w:val="00AD72F3"/>
    <w:rsid w:val="00AE03C3"/>
    <w:rsid w:val="00AE120B"/>
    <w:rsid w:val="00AE3633"/>
    <w:rsid w:val="00AF0165"/>
    <w:rsid w:val="00AF1285"/>
    <w:rsid w:val="00B044E6"/>
    <w:rsid w:val="00B116B6"/>
    <w:rsid w:val="00B13A5D"/>
    <w:rsid w:val="00B17DD6"/>
    <w:rsid w:val="00B20088"/>
    <w:rsid w:val="00B21798"/>
    <w:rsid w:val="00B30FB1"/>
    <w:rsid w:val="00B33182"/>
    <w:rsid w:val="00B347CF"/>
    <w:rsid w:val="00B34B76"/>
    <w:rsid w:val="00B40BE1"/>
    <w:rsid w:val="00B4451C"/>
    <w:rsid w:val="00B4753C"/>
    <w:rsid w:val="00B57751"/>
    <w:rsid w:val="00B607B4"/>
    <w:rsid w:val="00B64AD8"/>
    <w:rsid w:val="00B64FE3"/>
    <w:rsid w:val="00B667C3"/>
    <w:rsid w:val="00B67BFC"/>
    <w:rsid w:val="00B777DD"/>
    <w:rsid w:val="00B835DE"/>
    <w:rsid w:val="00B83DD5"/>
    <w:rsid w:val="00B96E2F"/>
    <w:rsid w:val="00BA7ED4"/>
    <w:rsid w:val="00BB2086"/>
    <w:rsid w:val="00BB284E"/>
    <w:rsid w:val="00BB2E81"/>
    <w:rsid w:val="00BB3D9E"/>
    <w:rsid w:val="00BC6357"/>
    <w:rsid w:val="00BC7418"/>
    <w:rsid w:val="00BE3CFC"/>
    <w:rsid w:val="00BF30F4"/>
    <w:rsid w:val="00BF58AF"/>
    <w:rsid w:val="00BF6842"/>
    <w:rsid w:val="00C00BA5"/>
    <w:rsid w:val="00C03821"/>
    <w:rsid w:val="00C06115"/>
    <w:rsid w:val="00C06989"/>
    <w:rsid w:val="00C07F0F"/>
    <w:rsid w:val="00C10061"/>
    <w:rsid w:val="00C109CD"/>
    <w:rsid w:val="00C10AAC"/>
    <w:rsid w:val="00C10D54"/>
    <w:rsid w:val="00C1482C"/>
    <w:rsid w:val="00C17335"/>
    <w:rsid w:val="00C2062B"/>
    <w:rsid w:val="00C212EE"/>
    <w:rsid w:val="00C31A7C"/>
    <w:rsid w:val="00C34506"/>
    <w:rsid w:val="00C3769D"/>
    <w:rsid w:val="00C4039A"/>
    <w:rsid w:val="00C435D7"/>
    <w:rsid w:val="00C45AA0"/>
    <w:rsid w:val="00C50F03"/>
    <w:rsid w:val="00C510DF"/>
    <w:rsid w:val="00C53DED"/>
    <w:rsid w:val="00C56C1B"/>
    <w:rsid w:val="00C60866"/>
    <w:rsid w:val="00C624AD"/>
    <w:rsid w:val="00C650BF"/>
    <w:rsid w:val="00C66479"/>
    <w:rsid w:val="00C739E9"/>
    <w:rsid w:val="00C73B0B"/>
    <w:rsid w:val="00C7511D"/>
    <w:rsid w:val="00C817FA"/>
    <w:rsid w:val="00C87E1D"/>
    <w:rsid w:val="00C905CD"/>
    <w:rsid w:val="00C906A7"/>
    <w:rsid w:val="00C93382"/>
    <w:rsid w:val="00C935DE"/>
    <w:rsid w:val="00C94094"/>
    <w:rsid w:val="00CA6405"/>
    <w:rsid w:val="00CB3C30"/>
    <w:rsid w:val="00CC1922"/>
    <w:rsid w:val="00CC481E"/>
    <w:rsid w:val="00CC754E"/>
    <w:rsid w:val="00CD09D6"/>
    <w:rsid w:val="00CD0FEA"/>
    <w:rsid w:val="00CD38E6"/>
    <w:rsid w:val="00CD5F7C"/>
    <w:rsid w:val="00CE2049"/>
    <w:rsid w:val="00CE745A"/>
    <w:rsid w:val="00CF1909"/>
    <w:rsid w:val="00CF7BC3"/>
    <w:rsid w:val="00D01479"/>
    <w:rsid w:val="00D027B5"/>
    <w:rsid w:val="00D04E24"/>
    <w:rsid w:val="00D056E4"/>
    <w:rsid w:val="00D066C1"/>
    <w:rsid w:val="00D07FD4"/>
    <w:rsid w:val="00D11499"/>
    <w:rsid w:val="00D121FD"/>
    <w:rsid w:val="00D16238"/>
    <w:rsid w:val="00D318F9"/>
    <w:rsid w:val="00D3315E"/>
    <w:rsid w:val="00D355B8"/>
    <w:rsid w:val="00D413DB"/>
    <w:rsid w:val="00D424A8"/>
    <w:rsid w:val="00D426AB"/>
    <w:rsid w:val="00D42F51"/>
    <w:rsid w:val="00D46504"/>
    <w:rsid w:val="00D517BC"/>
    <w:rsid w:val="00D5605A"/>
    <w:rsid w:val="00D5686E"/>
    <w:rsid w:val="00D57993"/>
    <w:rsid w:val="00D61BBF"/>
    <w:rsid w:val="00D61BF1"/>
    <w:rsid w:val="00D61F13"/>
    <w:rsid w:val="00D63A97"/>
    <w:rsid w:val="00D65013"/>
    <w:rsid w:val="00D65A9D"/>
    <w:rsid w:val="00D73B93"/>
    <w:rsid w:val="00D73D28"/>
    <w:rsid w:val="00D75F71"/>
    <w:rsid w:val="00D81BE5"/>
    <w:rsid w:val="00D83BEE"/>
    <w:rsid w:val="00D866C9"/>
    <w:rsid w:val="00D92723"/>
    <w:rsid w:val="00DA058E"/>
    <w:rsid w:val="00DA4328"/>
    <w:rsid w:val="00DA5997"/>
    <w:rsid w:val="00DB2533"/>
    <w:rsid w:val="00DB7068"/>
    <w:rsid w:val="00DB7683"/>
    <w:rsid w:val="00DB7976"/>
    <w:rsid w:val="00DC560B"/>
    <w:rsid w:val="00DD6FAE"/>
    <w:rsid w:val="00DD750B"/>
    <w:rsid w:val="00DE15AC"/>
    <w:rsid w:val="00DE160B"/>
    <w:rsid w:val="00DE4618"/>
    <w:rsid w:val="00DE564A"/>
    <w:rsid w:val="00DE657E"/>
    <w:rsid w:val="00DF25B2"/>
    <w:rsid w:val="00DF2E3A"/>
    <w:rsid w:val="00DF3422"/>
    <w:rsid w:val="00DF3F2C"/>
    <w:rsid w:val="00DF653C"/>
    <w:rsid w:val="00DF7362"/>
    <w:rsid w:val="00E016C6"/>
    <w:rsid w:val="00E01E1A"/>
    <w:rsid w:val="00E04BF3"/>
    <w:rsid w:val="00E052CD"/>
    <w:rsid w:val="00E06F1B"/>
    <w:rsid w:val="00E072F4"/>
    <w:rsid w:val="00E15F79"/>
    <w:rsid w:val="00E20E26"/>
    <w:rsid w:val="00E22E8D"/>
    <w:rsid w:val="00E26350"/>
    <w:rsid w:val="00E269DE"/>
    <w:rsid w:val="00E26F20"/>
    <w:rsid w:val="00E33499"/>
    <w:rsid w:val="00E340CE"/>
    <w:rsid w:val="00E359D5"/>
    <w:rsid w:val="00E36252"/>
    <w:rsid w:val="00E36D2F"/>
    <w:rsid w:val="00E42EA8"/>
    <w:rsid w:val="00E43027"/>
    <w:rsid w:val="00E43098"/>
    <w:rsid w:val="00E5259E"/>
    <w:rsid w:val="00E55488"/>
    <w:rsid w:val="00E6039F"/>
    <w:rsid w:val="00E64C95"/>
    <w:rsid w:val="00E65F09"/>
    <w:rsid w:val="00E70189"/>
    <w:rsid w:val="00E71202"/>
    <w:rsid w:val="00E73BCA"/>
    <w:rsid w:val="00E7470C"/>
    <w:rsid w:val="00E747EA"/>
    <w:rsid w:val="00E763AB"/>
    <w:rsid w:val="00E87872"/>
    <w:rsid w:val="00E934A8"/>
    <w:rsid w:val="00EA1FC6"/>
    <w:rsid w:val="00EA376B"/>
    <w:rsid w:val="00EA4EB5"/>
    <w:rsid w:val="00EA5EA3"/>
    <w:rsid w:val="00EA785F"/>
    <w:rsid w:val="00EA7AEA"/>
    <w:rsid w:val="00EB3025"/>
    <w:rsid w:val="00EB4324"/>
    <w:rsid w:val="00EB4FB4"/>
    <w:rsid w:val="00EB75DD"/>
    <w:rsid w:val="00EC344A"/>
    <w:rsid w:val="00EC50A3"/>
    <w:rsid w:val="00EC5290"/>
    <w:rsid w:val="00ED2F16"/>
    <w:rsid w:val="00ED3D8F"/>
    <w:rsid w:val="00ED6C0B"/>
    <w:rsid w:val="00ED7E66"/>
    <w:rsid w:val="00EE1911"/>
    <w:rsid w:val="00EE2016"/>
    <w:rsid w:val="00EE4BDE"/>
    <w:rsid w:val="00EE4C77"/>
    <w:rsid w:val="00EE7795"/>
    <w:rsid w:val="00EF0946"/>
    <w:rsid w:val="00EF0B45"/>
    <w:rsid w:val="00EF1415"/>
    <w:rsid w:val="00EF1EFC"/>
    <w:rsid w:val="00EF3026"/>
    <w:rsid w:val="00EF496B"/>
    <w:rsid w:val="00F02F4A"/>
    <w:rsid w:val="00F0598E"/>
    <w:rsid w:val="00F14FB2"/>
    <w:rsid w:val="00F1571C"/>
    <w:rsid w:val="00F17965"/>
    <w:rsid w:val="00F215C1"/>
    <w:rsid w:val="00F22ABB"/>
    <w:rsid w:val="00F22DDD"/>
    <w:rsid w:val="00F25EC8"/>
    <w:rsid w:val="00F312A7"/>
    <w:rsid w:val="00F43D05"/>
    <w:rsid w:val="00F46527"/>
    <w:rsid w:val="00F53D3A"/>
    <w:rsid w:val="00F57BAE"/>
    <w:rsid w:val="00F65D59"/>
    <w:rsid w:val="00F65F33"/>
    <w:rsid w:val="00F66DC3"/>
    <w:rsid w:val="00F713D3"/>
    <w:rsid w:val="00F7404D"/>
    <w:rsid w:val="00F74FDA"/>
    <w:rsid w:val="00F875FD"/>
    <w:rsid w:val="00F87A35"/>
    <w:rsid w:val="00F93429"/>
    <w:rsid w:val="00FA5874"/>
    <w:rsid w:val="00FA71A6"/>
    <w:rsid w:val="00FB10FA"/>
    <w:rsid w:val="00FB3292"/>
    <w:rsid w:val="00FB62AC"/>
    <w:rsid w:val="00FB6C82"/>
    <w:rsid w:val="00FC1D19"/>
    <w:rsid w:val="00FC39B5"/>
    <w:rsid w:val="00FD35A9"/>
    <w:rsid w:val="00FD569C"/>
    <w:rsid w:val="00FE7F0C"/>
    <w:rsid w:val="00FF026A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2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2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2AC"/>
    <w:pPr>
      <w:keepNext/>
      <w:spacing w:after="0" w:line="240" w:lineRule="auto"/>
      <w:jc w:val="center"/>
      <w:outlineLvl w:val="1"/>
    </w:pPr>
    <w:rPr>
      <w:rFonts w:ascii="Arial New Bash" w:eastAsia="Times New Roman" w:hAnsi="Arial New Bash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2A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62AC"/>
    <w:rPr>
      <w:rFonts w:ascii="Arial New Bash" w:hAnsi="Arial New Bash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50D69"/>
    <w:pPr>
      <w:ind w:left="720"/>
      <w:contextualSpacing/>
    </w:pPr>
  </w:style>
  <w:style w:type="paragraph" w:styleId="NormalWeb">
    <w:name w:val="Normal (Web)"/>
    <w:basedOn w:val="Normal"/>
    <w:uiPriority w:val="99"/>
    <w:rsid w:val="003D46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968367a-2245-46f2-a18b-6702415352c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9968367a-2245-46f2-a18b-6702415352c4.doc" TargetMode="External"/><Relationship Id="rId5" Type="http://schemas.openxmlformats.org/officeDocument/2006/relationships/hyperlink" Target="consultantplus://offline/ref=98DD675FCAE0B7850217578E6A2280EBB094DBBBABABC8CB5CB39C2698LDA8E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content\act\96e20c02-1b12-465a-b64c-24aa9227000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8</Pages>
  <Words>2646</Words>
  <Characters>15085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5</cp:revision>
  <cp:lastPrinted>2016-03-04T10:52:00Z</cp:lastPrinted>
  <dcterms:created xsi:type="dcterms:W3CDTF">2018-12-20T10:00:00Z</dcterms:created>
  <dcterms:modified xsi:type="dcterms:W3CDTF">2018-12-20T13:30:00Z</dcterms:modified>
</cp:coreProperties>
</file>