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D125" w14:textId="663989FD" w:rsidR="009101B7" w:rsidRPr="00863922" w:rsidRDefault="009101B7" w:rsidP="00863922">
      <w:pPr>
        <w:jc w:val="center"/>
        <w:rPr>
          <w:rFonts w:ascii="Times New Roman" w:hAnsi="Times New Roman"/>
          <w:sz w:val="28"/>
          <w:szCs w:val="28"/>
        </w:rPr>
      </w:pPr>
      <w:r w:rsidRPr="00863922">
        <w:rPr>
          <w:rFonts w:ascii="Times New Roman" w:hAnsi="Times New Roman"/>
          <w:sz w:val="28"/>
          <w:szCs w:val="28"/>
        </w:rPr>
        <w:t>Администрация сельского поселения Бадряшевский сельсовет муниципального района Татышлинский район Республики Башкортостан</w:t>
      </w:r>
    </w:p>
    <w:p w14:paraId="76533954" w14:textId="77777777" w:rsidR="009101B7" w:rsidRPr="00863922" w:rsidRDefault="009101B7" w:rsidP="00863922">
      <w:pPr>
        <w:jc w:val="center"/>
        <w:rPr>
          <w:rFonts w:ascii="Times New Roman" w:hAnsi="Times New Roman"/>
          <w:sz w:val="28"/>
          <w:szCs w:val="28"/>
        </w:rPr>
      </w:pPr>
    </w:p>
    <w:p w14:paraId="71CB30E4" w14:textId="77777777" w:rsidR="009101B7" w:rsidRPr="00863922" w:rsidRDefault="009101B7" w:rsidP="00863922">
      <w:pPr>
        <w:jc w:val="center"/>
        <w:rPr>
          <w:rFonts w:ascii="Times New Roman" w:hAnsi="Times New Roman"/>
          <w:sz w:val="28"/>
          <w:szCs w:val="28"/>
        </w:rPr>
      </w:pPr>
    </w:p>
    <w:p w14:paraId="1B1F91E4" w14:textId="77777777" w:rsidR="009101B7" w:rsidRPr="00863922" w:rsidRDefault="009101B7" w:rsidP="00863922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863922">
        <w:rPr>
          <w:rFonts w:ascii="Times New Roman" w:hAnsi="Times New Roman"/>
          <w:sz w:val="28"/>
          <w:szCs w:val="28"/>
        </w:rPr>
        <w:t>П О С Т А Н О В Л Е Н И Е</w:t>
      </w:r>
    </w:p>
    <w:p w14:paraId="252CA36F" w14:textId="77777777" w:rsidR="009101B7" w:rsidRPr="00863922" w:rsidRDefault="009101B7" w:rsidP="00863922">
      <w:pPr>
        <w:rPr>
          <w:rFonts w:ascii="Times New Roman" w:hAnsi="Times New Roman"/>
          <w:sz w:val="28"/>
          <w:szCs w:val="28"/>
        </w:rPr>
      </w:pPr>
    </w:p>
    <w:p w14:paraId="3C86975E" w14:textId="2FC809AB" w:rsidR="009101B7" w:rsidRPr="00863922" w:rsidRDefault="00CF7A20" w:rsidP="008639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961C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961C0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="009101B7" w:rsidRPr="00863922">
        <w:rPr>
          <w:rFonts w:ascii="Times New Roman" w:hAnsi="Times New Roman"/>
          <w:sz w:val="28"/>
          <w:szCs w:val="28"/>
        </w:rPr>
        <w:t xml:space="preserve"> г.</w:t>
      </w:r>
      <w:r w:rsidR="005D3F5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124E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9101B7" w:rsidRPr="00863922">
        <w:rPr>
          <w:rFonts w:ascii="Times New Roman" w:hAnsi="Times New Roman"/>
          <w:sz w:val="28"/>
          <w:szCs w:val="28"/>
        </w:rPr>
        <w:t xml:space="preserve"> №</w:t>
      </w:r>
      <w:r w:rsidR="00236B9E">
        <w:rPr>
          <w:rFonts w:ascii="Times New Roman" w:hAnsi="Times New Roman"/>
          <w:sz w:val="28"/>
          <w:szCs w:val="28"/>
        </w:rPr>
        <w:t xml:space="preserve"> </w:t>
      </w:r>
      <w:r w:rsidR="00B74ECF">
        <w:rPr>
          <w:rFonts w:ascii="Times New Roman" w:hAnsi="Times New Roman"/>
          <w:sz w:val="28"/>
          <w:szCs w:val="28"/>
        </w:rPr>
        <w:t>1</w:t>
      </w:r>
      <w:r w:rsidR="003A03D8">
        <w:rPr>
          <w:rFonts w:ascii="Times New Roman" w:hAnsi="Times New Roman"/>
          <w:sz w:val="28"/>
          <w:szCs w:val="28"/>
        </w:rPr>
        <w:t>0</w:t>
      </w:r>
    </w:p>
    <w:p w14:paraId="1269B3EA" w14:textId="77777777" w:rsidR="009101B7" w:rsidRPr="00863922" w:rsidRDefault="009101B7" w:rsidP="00863922">
      <w:pPr>
        <w:rPr>
          <w:rFonts w:ascii="Times New Roman" w:hAnsi="Times New Roman"/>
          <w:sz w:val="28"/>
          <w:szCs w:val="28"/>
        </w:rPr>
      </w:pPr>
    </w:p>
    <w:p w14:paraId="79046192" w14:textId="3A69DB6A" w:rsidR="00961C0A" w:rsidRDefault="00961C0A" w:rsidP="00E01E5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«Программы комплексного развития коммунальной инфраструктуры сельского поселения </w:t>
      </w:r>
      <w:r w:rsidR="009101B7" w:rsidRPr="00863922">
        <w:rPr>
          <w:rFonts w:ascii="Times New Roman" w:hAnsi="Times New Roman"/>
          <w:b/>
          <w:sz w:val="28"/>
          <w:szCs w:val="28"/>
        </w:rPr>
        <w:t xml:space="preserve">Бадряшевский сельсовет муниципального района Татышлинский район </w:t>
      </w:r>
    </w:p>
    <w:p w14:paraId="1CCD5032" w14:textId="61AA634C" w:rsidR="009101B7" w:rsidRPr="00863922" w:rsidRDefault="009101B7" w:rsidP="00E01E5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863922">
        <w:rPr>
          <w:rFonts w:ascii="Times New Roman" w:hAnsi="Times New Roman"/>
          <w:b/>
          <w:sz w:val="28"/>
          <w:szCs w:val="28"/>
        </w:rPr>
        <w:t xml:space="preserve">Республики Башкортостан </w:t>
      </w:r>
      <w:r>
        <w:rPr>
          <w:rFonts w:ascii="Times New Roman" w:hAnsi="Times New Roman"/>
          <w:b/>
          <w:sz w:val="28"/>
          <w:szCs w:val="28"/>
        </w:rPr>
        <w:t>на 20</w:t>
      </w:r>
      <w:r w:rsidR="00961C0A">
        <w:rPr>
          <w:rFonts w:ascii="Times New Roman" w:hAnsi="Times New Roman"/>
          <w:b/>
          <w:sz w:val="28"/>
          <w:szCs w:val="28"/>
        </w:rPr>
        <w:t>2</w:t>
      </w:r>
      <w:r w:rsidR="00CF7A2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-20</w:t>
      </w:r>
      <w:r w:rsidR="00CF7A20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гг</w:t>
      </w:r>
    </w:p>
    <w:p w14:paraId="0B8A5C2B" w14:textId="77777777" w:rsidR="009101B7" w:rsidRPr="00863922" w:rsidRDefault="009101B7" w:rsidP="00863922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7DFCEA82" w14:textId="2186E1B6" w:rsidR="00E01E52" w:rsidRPr="00E01E52" w:rsidRDefault="004B6A18" w:rsidP="00E01E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noProof/>
          <w:sz w:val="28"/>
          <w:szCs w:val="28"/>
          <w:lang w:bidi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F2013EF" wp14:editId="6295A279">
                <wp:simplePos x="0" y="0"/>
                <wp:positionH relativeFrom="page">
                  <wp:posOffset>6397625</wp:posOffset>
                </wp:positionH>
                <wp:positionV relativeFrom="paragraph">
                  <wp:posOffset>1173480</wp:posOffset>
                </wp:positionV>
                <wp:extent cx="189865" cy="105410"/>
                <wp:effectExtent l="0" t="2540" r="381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CBB54" w14:textId="77777777" w:rsidR="00E01E52" w:rsidRDefault="00E01E52" w:rsidP="00E01E52">
                            <w:pPr>
                              <w:spacing w:before="18"/>
                              <w:ind w:left="20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color w:val="0C0C0C"/>
                                <w:w w:val="91"/>
                                <w:sz w:val="23"/>
                              </w:rPr>
                              <w:t>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013E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03.75pt;margin-top:92.4pt;width:14.95pt;height:8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" filled="f" stroked="f">
                <v:textbox style="layout-flow:vertical;mso-layout-flow-alt:bottom-to-top" inset="0,0,0,0">
                  <w:txbxContent>
                    <w:p w14:paraId="62CCBB54" w14:textId="77777777" w:rsidR="00E01E52" w:rsidRDefault="00E01E52" w:rsidP="00E01E52">
                      <w:pPr>
                        <w:spacing w:before="18"/>
                        <w:ind w:left="20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color w:val="0C0C0C"/>
                          <w:w w:val="91"/>
                          <w:sz w:val="23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A9A287" wp14:editId="6084F6F4">
                <wp:simplePos x="0" y="0"/>
                <wp:positionH relativeFrom="page">
                  <wp:posOffset>6984365</wp:posOffset>
                </wp:positionH>
                <wp:positionV relativeFrom="paragraph">
                  <wp:posOffset>1173480</wp:posOffset>
                </wp:positionV>
                <wp:extent cx="189865" cy="105410"/>
                <wp:effectExtent l="2540" t="254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B7EBF" w14:textId="77777777" w:rsidR="00E01E52" w:rsidRDefault="00E01E52" w:rsidP="00E01E52">
                            <w:pPr>
                              <w:spacing w:before="18"/>
                              <w:ind w:left="20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color w:val="0C0C0C"/>
                                <w:w w:val="91"/>
                                <w:sz w:val="23"/>
                              </w:rPr>
                              <w:t>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9A287" id="Text Box 18" o:spid="_x0000_s1027" type="#_x0000_t202" style="position:absolute;left:0;text-align:left;margin-left:549.95pt;margin-top:92.4pt;width:14.95pt;height: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" filled="f" stroked="f">
                <v:textbox style="layout-flow:vertical;mso-layout-flow-alt:bottom-to-top" inset="0,0,0,0">
                  <w:txbxContent>
                    <w:p w14:paraId="633B7EBF" w14:textId="77777777" w:rsidR="00E01E52" w:rsidRDefault="00E01E52" w:rsidP="00E01E52">
                      <w:pPr>
                        <w:spacing w:before="18"/>
                        <w:ind w:left="20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color w:val="0C0C0C"/>
                          <w:w w:val="91"/>
                          <w:sz w:val="23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1E52" w:rsidRPr="00E01E52">
        <w:rPr>
          <w:rFonts w:ascii="Times New Roman" w:hAnsi="Times New Roman"/>
          <w:sz w:val="28"/>
          <w:szCs w:val="28"/>
          <w:lang w:bidi="ru-RU"/>
        </w:rPr>
        <w:t>В соответствии с Федеральным законом от 06.10.2003 г. № 131—ФЗ «Об общих принципах организации местного самоуправления в Российской Федерации», Федеральным законом от 30 декабря 2004 г. № 210-ФЗ «Об основах регулирования тарифов организаций коммунального комплекса», Градостроительным кодексом, Постановлением Правительства Российской Федерации от 31.05.2019 г. № 696 (с измен. на 31.03.2021 г.) «Об утверждении государственной программы Российской</w:t>
      </w:r>
      <w:r w:rsidR="00E01E52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E01E52" w:rsidRPr="00E01E52">
        <w:rPr>
          <w:rFonts w:ascii="Times New Roman" w:hAnsi="Times New Roman"/>
          <w:sz w:val="28"/>
          <w:szCs w:val="28"/>
          <w:lang w:bidi="ru-RU"/>
        </w:rPr>
        <w:t>Федерации "Комплексное развитие сельских территорий" и о внесении изменений в некоторые акты Правительства Российской Федерации», п.4 ст.3 Устава сельского поселения Бадряшевский сельсовет в целях предоставления качественных жилищно-коммунальных услуг потребителям, улучшения состояния окружающей среды, экологической безопасности, создания благоприятных условий для проживания людей, повышения эффективности управления коммунальной инфраструктурой</w:t>
      </w:r>
    </w:p>
    <w:p w14:paraId="7111031D" w14:textId="3A1F4313" w:rsidR="00E01E52" w:rsidRDefault="00E01E52" w:rsidP="002A19DB">
      <w:pPr>
        <w:pStyle w:val="1"/>
        <w:tabs>
          <w:tab w:val="left" w:pos="993"/>
        </w:tabs>
        <w:ind w:left="0" w:right="0" w:firstLine="709"/>
      </w:pPr>
      <w:r>
        <w:t>ПОСТАНОВЛЯЮ:</w:t>
      </w:r>
    </w:p>
    <w:p w14:paraId="736FAEC9" w14:textId="57C55A2D" w:rsidR="009101B7" w:rsidRDefault="00E01E52" w:rsidP="00E01E5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1E52">
        <w:rPr>
          <w:rFonts w:ascii="Times New Roman" w:hAnsi="Times New Roman"/>
          <w:sz w:val="28"/>
          <w:szCs w:val="28"/>
        </w:rPr>
        <w:t>Утвердить «Программу комплексного развития коммунальной инфраструктуры сельского поселения Бадряшевский</w:t>
      </w:r>
      <w:r w:rsidR="005D3F55">
        <w:rPr>
          <w:rFonts w:ascii="Times New Roman" w:hAnsi="Times New Roman"/>
          <w:sz w:val="28"/>
          <w:szCs w:val="28"/>
        </w:rPr>
        <w:t xml:space="preserve"> </w:t>
      </w:r>
      <w:r w:rsidRPr="00E01E52">
        <w:rPr>
          <w:rFonts w:ascii="Times New Roman" w:hAnsi="Times New Roman"/>
          <w:sz w:val="28"/>
          <w:szCs w:val="28"/>
        </w:rPr>
        <w:t>сельсовет муниципального района Татышлинский район Республики Башкортостан на 202</w:t>
      </w:r>
      <w:r w:rsidR="00CF7A20">
        <w:rPr>
          <w:rFonts w:ascii="Times New Roman" w:hAnsi="Times New Roman"/>
          <w:sz w:val="28"/>
          <w:szCs w:val="28"/>
        </w:rPr>
        <w:t>6</w:t>
      </w:r>
      <w:r w:rsidRPr="00E01E52">
        <w:rPr>
          <w:rFonts w:ascii="Times New Roman" w:hAnsi="Times New Roman"/>
          <w:sz w:val="28"/>
          <w:szCs w:val="28"/>
        </w:rPr>
        <w:t>- 20</w:t>
      </w:r>
      <w:r w:rsidR="00CF7A20">
        <w:rPr>
          <w:rFonts w:ascii="Times New Roman" w:hAnsi="Times New Roman"/>
          <w:sz w:val="28"/>
          <w:szCs w:val="28"/>
        </w:rPr>
        <w:t>30</w:t>
      </w:r>
      <w:r w:rsidRPr="00E01E52">
        <w:rPr>
          <w:rFonts w:ascii="Times New Roman" w:hAnsi="Times New Roman"/>
          <w:sz w:val="28"/>
          <w:szCs w:val="28"/>
        </w:rPr>
        <w:t xml:space="preserve"> гг.».</w:t>
      </w:r>
    </w:p>
    <w:p w14:paraId="36E1307C" w14:textId="477E4F7D" w:rsidR="00E01E52" w:rsidRDefault="00E01E52" w:rsidP="00E01E5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Программы, начиная с 2021 года, осуществлять в пределах средств, предусмотренных в муниципальном бюджете сельского поселения Бадряшевский сельсовет муниципального района Татышлинский район Республики Башкортостан на соответствующий финансовый год.</w:t>
      </w:r>
    </w:p>
    <w:p w14:paraId="5BCA5A33" w14:textId="722DC240" w:rsidR="00E01E52" w:rsidRDefault="00E01E52" w:rsidP="00E01E5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обнародованию.</w:t>
      </w:r>
    </w:p>
    <w:p w14:paraId="6081F787" w14:textId="4A382C9B" w:rsidR="00E01E52" w:rsidRPr="00863922" w:rsidRDefault="00E01E52" w:rsidP="00E01E5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  <w:r w:rsidR="00CF7A20">
        <w:rPr>
          <w:rFonts w:ascii="Times New Roman" w:hAnsi="Times New Roman"/>
          <w:sz w:val="28"/>
          <w:szCs w:val="28"/>
        </w:rPr>
        <w:t>.</w:t>
      </w:r>
    </w:p>
    <w:p w14:paraId="1E9147D0" w14:textId="77777777" w:rsidR="009101B7" w:rsidRPr="00863922" w:rsidRDefault="009101B7" w:rsidP="00E01E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03C296" w14:textId="32160E26" w:rsidR="00E01E52" w:rsidRDefault="00CF7A20" w:rsidP="002A19D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</w:t>
      </w:r>
      <w:r w:rsidR="009101B7" w:rsidRPr="00863922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ы</w:t>
      </w:r>
      <w:r w:rsidR="00E01E52">
        <w:rPr>
          <w:rFonts w:ascii="Times New Roman" w:hAnsi="Times New Roman"/>
          <w:sz w:val="28"/>
          <w:szCs w:val="28"/>
        </w:rPr>
        <w:t xml:space="preserve"> </w:t>
      </w:r>
      <w:r w:rsidR="009101B7" w:rsidRPr="00863922">
        <w:rPr>
          <w:rFonts w:ascii="Times New Roman" w:hAnsi="Times New Roman"/>
          <w:sz w:val="28"/>
          <w:szCs w:val="28"/>
        </w:rPr>
        <w:t>сельского поселения</w:t>
      </w:r>
    </w:p>
    <w:p w14:paraId="482DCDF7" w14:textId="2A80BBD4" w:rsidR="00E01E52" w:rsidRDefault="00E01E52" w:rsidP="002A19D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Бадряшевский сельсовет</w:t>
      </w:r>
      <w:r w:rsidR="005D3F55">
        <w:rPr>
          <w:rFonts w:ascii="Times New Roman" w:hAnsi="Times New Roman"/>
          <w:sz w:val="28"/>
          <w:szCs w:val="28"/>
        </w:rPr>
        <w:t xml:space="preserve">                        </w:t>
      </w:r>
      <w:r w:rsidR="002A19DB">
        <w:rPr>
          <w:rFonts w:ascii="Times New Roman" w:hAnsi="Times New Roman"/>
          <w:sz w:val="28"/>
          <w:szCs w:val="28"/>
        </w:rPr>
        <w:t xml:space="preserve"> </w:t>
      </w:r>
    </w:p>
    <w:p w14:paraId="0B2B5655" w14:textId="46E49515" w:rsidR="00E01E52" w:rsidRDefault="00E01E52" w:rsidP="002A19D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 w:rsidR="005D3F55">
        <w:rPr>
          <w:rFonts w:ascii="Times New Roman" w:hAnsi="Times New Roman"/>
          <w:sz w:val="28"/>
          <w:szCs w:val="28"/>
        </w:rPr>
        <w:t xml:space="preserve">                              </w:t>
      </w:r>
      <w:r w:rsidR="005766D6">
        <w:rPr>
          <w:rFonts w:ascii="Times New Roman" w:hAnsi="Times New Roman"/>
          <w:sz w:val="28"/>
          <w:szCs w:val="28"/>
        </w:rPr>
        <w:t xml:space="preserve">                         </w:t>
      </w:r>
      <w:r w:rsidR="005D3F55">
        <w:rPr>
          <w:rFonts w:ascii="Times New Roman" w:hAnsi="Times New Roman"/>
          <w:sz w:val="28"/>
          <w:szCs w:val="28"/>
        </w:rPr>
        <w:t xml:space="preserve">     </w:t>
      </w:r>
      <w:r w:rsidR="00CF7A20">
        <w:rPr>
          <w:rFonts w:ascii="Times New Roman" w:hAnsi="Times New Roman"/>
          <w:sz w:val="28"/>
          <w:szCs w:val="28"/>
        </w:rPr>
        <w:t>Е.А. Мухаматдинова</w:t>
      </w:r>
    </w:p>
    <w:p w14:paraId="39268133" w14:textId="10266D63" w:rsidR="009101B7" w:rsidRPr="00863922" w:rsidRDefault="00E01E52" w:rsidP="002A19D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Татышлинский район РБ</w:t>
      </w:r>
      <w:r w:rsidR="009101B7" w:rsidRPr="00863922">
        <w:rPr>
          <w:rFonts w:ascii="Times New Roman" w:hAnsi="Times New Roman"/>
          <w:sz w:val="28"/>
          <w:szCs w:val="28"/>
        </w:rPr>
        <w:t>:</w:t>
      </w:r>
      <w:r w:rsidR="005D3F55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1537596C" w14:textId="433D1E86" w:rsidR="009101B7" w:rsidRDefault="009101B7" w:rsidP="002A19D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AC8C2C3" w14:textId="0A88144F" w:rsidR="002A19DB" w:rsidRPr="002A19DB" w:rsidRDefault="002A19DB" w:rsidP="002A19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19DB">
        <w:rPr>
          <w:rFonts w:ascii="Times New Roman" w:hAnsi="Times New Roman"/>
          <w:sz w:val="18"/>
          <w:szCs w:val="18"/>
        </w:rPr>
        <w:t>Исп</w:t>
      </w:r>
      <w:r w:rsidR="00CF7A20">
        <w:rPr>
          <w:rFonts w:ascii="Times New Roman" w:hAnsi="Times New Roman"/>
          <w:sz w:val="18"/>
          <w:szCs w:val="18"/>
        </w:rPr>
        <w:t>. Миниева К.Н.</w:t>
      </w:r>
    </w:p>
    <w:p w14:paraId="31716560" w14:textId="25E66BF9" w:rsidR="002A19DB" w:rsidRPr="002A19DB" w:rsidRDefault="002A19DB" w:rsidP="002A19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19DB">
        <w:rPr>
          <w:rFonts w:ascii="Times New Roman" w:hAnsi="Times New Roman"/>
          <w:sz w:val="18"/>
          <w:szCs w:val="18"/>
        </w:rPr>
        <w:t>8(34778)31744</w:t>
      </w:r>
    </w:p>
    <w:p w14:paraId="076E3A30" w14:textId="77777777" w:rsidR="009101B7" w:rsidRPr="00863922" w:rsidRDefault="009101B7" w:rsidP="00863922">
      <w:pPr>
        <w:ind w:left="5036"/>
        <w:rPr>
          <w:rFonts w:ascii="Times New Roman" w:hAnsi="Times New Roman"/>
          <w:sz w:val="28"/>
          <w:szCs w:val="28"/>
        </w:rPr>
      </w:pPr>
    </w:p>
    <w:p w14:paraId="2ABAEE86" w14:textId="77777777" w:rsidR="009101B7" w:rsidRPr="00863922" w:rsidRDefault="009101B7" w:rsidP="00863922">
      <w:pPr>
        <w:ind w:left="5036"/>
        <w:rPr>
          <w:rFonts w:ascii="Times New Roman" w:hAnsi="Times New Roman"/>
          <w:sz w:val="28"/>
          <w:szCs w:val="28"/>
        </w:rPr>
      </w:pPr>
    </w:p>
    <w:p w14:paraId="605D4F2A" w14:textId="77777777" w:rsidR="009101B7" w:rsidRDefault="009101B7" w:rsidP="00863922">
      <w:pPr>
        <w:spacing w:line="360" w:lineRule="auto"/>
        <w:jc w:val="right"/>
        <w:rPr>
          <w:sz w:val="28"/>
          <w:szCs w:val="28"/>
        </w:rPr>
      </w:pPr>
    </w:p>
    <w:p w14:paraId="76B2D8D8" w14:textId="77777777" w:rsidR="009101B7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56"/>
          <w:szCs w:val="56"/>
        </w:rPr>
      </w:pPr>
    </w:p>
    <w:p w14:paraId="4635C776" w14:textId="77777777" w:rsidR="009101B7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56"/>
          <w:szCs w:val="56"/>
        </w:rPr>
      </w:pPr>
    </w:p>
    <w:p w14:paraId="1831D06A" w14:textId="77777777" w:rsidR="009101B7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56"/>
          <w:szCs w:val="56"/>
        </w:rPr>
      </w:pPr>
    </w:p>
    <w:p w14:paraId="4A151E1E" w14:textId="77777777" w:rsidR="009101B7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56"/>
          <w:szCs w:val="56"/>
        </w:rPr>
      </w:pPr>
    </w:p>
    <w:p w14:paraId="273133CD" w14:textId="77777777" w:rsidR="009101B7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56"/>
          <w:szCs w:val="56"/>
        </w:rPr>
      </w:pPr>
    </w:p>
    <w:p w14:paraId="259CFD37" w14:textId="77777777" w:rsidR="009101B7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56"/>
          <w:szCs w:val="56"/>
        </w:rPr>
      </w:pPr>
    </w:p>
    <w:p w14:paraId="12AAF43C" w14:textId="77777777" w:rsidR="009101B7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56"/>
          <w:szCs w:val="56"/>
        </w:rPr>
      </w:pPr>
    </w:p>
    <w:p w14:paraId="43685FB0" w14:textId="77777777" w:rsidR="009101B7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56"/>
          <w:szCs w:val="56"/>
        </w:rPr>
      </w:pPr>
    </w:p>
    <w:p w14:paraId="162BBE21" w14:textId="77777777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729ADA4" w14:textId="77777777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4F72228" w14:textId="77777777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 xml:space="preserve">Программа </w:t>
      </w:r>
    </w:p>
    <w:p w14:paraId="17E60724" w14:textId="67294CFC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комплексного развития коммунальной инфраструктуры сельского поселения Бадряшевский сельсовет муниципального района Татышлинский район Республики Башкортостан на 20</w:t>
      </w:r>
      <w:r w:rsidR="002A19DB">
        <w:rPr>
          <w:rFonts w:ascii="Times New Roman" w:hAnsi="Times New Roman"/>
          <w:sz w:val="24"/>
          <w:szCs w:val="24"/>
        </w:rPr>
        <w:t>2</w:t>
      </w:r>
      <w:r w:rsidR="00CF7A20">
        <w:rPr>
          <w:rFonts w:ascii="Times New Roman" w:hAnsi="Times New Roman"/>
          <w:sz w:val="24"/>
          <w:szCs w:val="24"/>
        </w:rPr>
        <w:t>6</w:t>
      </w:r>
      <w:r w:rsidRPr="00F83C5A">
        <w:rPr>
          <w:rFonts w:ascii="Times New Roman" w:hAnsi="Times New Roman"/>
          <w:sz w:val="24"/>
          <w:szCs w:val="24"/>
        </w:rPr>
        <w:t>-20</w:t>
      </w:r>
      <w:r w:rsidR="00CF7A20">
        <w:rPr>
          <w:rFonts w:ascii="Times New Roman" w:hAnsi="Times New Roman"/>
          <w:sz w:val="24"/>
          <w:szCs w:val="24"/>
        </w:rPr>
        <w:t>30</w:t>
      </w:r>
      <w:r w:rsidRPr="00F83C5A">
        <w:rPr>
          <w:rFonts w:ascii="Times New Roman" w:hAnsi="Times New Roman"/>
          <w:sz w:val="24"/>
          <w:szCs w:val="24"/>
        </w:rPr>
        <w:t xml:space="preserve"> гг.</w:t>
      </w:r>
    </w:p>
    <w:p w14:paraId="6EACA2CD" w14:textId="77777777" w:rsidR="009101B7" w:rsidRPr="00F83C5A" w:rsidRDefault="009101B7" w:rsidP="00587A7B">
      <w:pPr>
        <w:spacing w:line="254" w:lineRule="auto"/>
        <w:ind w:firstLine="426"/>
        <w:rPr>
          <w:rFonts w:ascii="Times New Roman" w:hAnsi="Times New Roman"/>
          <w:sz w:val="24"/>
          <w:szCs w:val="24"/>
        </w:rPr>
      </w:pPr>
    </w:p>
    <w:p w14:paraId="6FEE918C" w14:textId="77777777" w:rsidR="009101B7" w:rsidRPr="00F83C5A" w:rsidRDefault="009101B7" w:rsidP="00587A7B">
      <w:pPr>
        <w:spacing w:line="254" w:lineRule="auto"/>
        <w:ind w:firstLine="426"/>
        <w:rPr>
          <w:rFonts w:ascii="Times New Roman" w:hAnsi="Times New Roman"/>
          <w:sz w:val="24"/>
          <w:szCs w:val="24"/>
        </w:rPr>
      </w:pPr>
    </w:p>
    <w:p w14:paraId="2E52AA76" w14:textId="77777777" w:rsidR="009101B7" w:rsidRPr="00F83C5A" w:rsidRDefault="009101B7" w:rsidP="00587A7B">
      <w:pPr>
        <w:spacing w:line="254" w:lineRule="auto"/>
        <w:ind w:firstLine="426"/>
        <w:rPr>
          <w:rFonts w:ascii="Times New Roman" w:hAnsi="Times New Roman"/>
          <w:sz w:val="24"/>
          <w:szCs w:val="24"/>
        </w:rPr>
      </w:pPr>
    </w:p>
    <w:p w14:paraId="34623B6C" w14:textId="77777777" w:rsidR="009101B7" w:rsidRPr="00F83C5A" w:rsidRDefault="009101B7" w:rsidP="00587A7B">
      <w:pPr>
        <w:spacing w:line="254" w:lineRule="auto"/>
        <w:ind w:firstLine="426"/>
        <w:rPr>
          <w:rFonts w:ascii="Times New Roman" w:hAnsi="Times New Roman"/>
          <w:sz w:val="24"/>
          <w:szCs w:val="24"/>
        </w:rPr>
      </w:pPr>
    </w:p>
    <w:p w14:paraId="378E6DCF" w14:textId="77777777" w:rsidR="009101B7" w:rsidRPr="00F83C5A" w:rsidRDefault="009101B7" w:rsidP="00587A7B">
      <w:pPr>
        <w:spacing w:line="254" w:lineRule="auto"/>
        <w:ind w:firstLine="426"/>
        <w:rPr>
          <w:rFonts w:ascii="Times New Roman" w:hAnsi="Times New Roman"/>
          <w:sz w:val="24"/>
          <w:szCs w:val="24"/>
        </w:rPr>
      </w:pPr>
    </w:p>
    <w:p w14:paraId="6E17744A" w14:textId="77777777" w:rsidR="009101B7" w:rsidRPr="00F83C5A" w:rsidRDefault="009101B7" w:rsidP="00587A7B">
      <w:pPr>
        <w:spacing w:line="254" w:lineRule="auto"/>
        <w:ind w:firstLine="426"/>
        <w:rPr>
          <w:rFonts w:ascii="Times New Roman" w:hAnsi="Times New Roman"/>
          <w:sz w:val="24"/>
          <w:szCs w:val="24"/>
        </w:rPr>
      </w:pPr>
    </w:p>
    <w:p w14:paraId="14D52FC6" w14:textId="77777777" w:rsidR="009101B7" w:rsidRPr="00F83C5A" w:rsidRDefault="009101B7" w:rsidP="00587A7B">
      <w:pPr>
        <w:spacing w:line="254" w:lineRule="auto"/>
        <w:ind w:firstLine="426"/>
        <w:rPr>
          <w:rFonts w:ascii="Times New Roman" w:hAnsi="Times New Roman"/>
          <w:sz w:val="24"/>
          <w:szCs w:val="24"/>
        </w:rPr>
      </w:pPr>
    </w:p>
    <w:p w14:paraId="51968031" w14:textId="77777777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5C0B9A9" w14:textId="77777777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D9F446A" w14:textId="77777777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2105CF2" w14:textId="77777777" w:rsidR="009101B7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238D70C" w14:textId="77777777" w:rsidR="00CF7A20" w:rsidRDefault="00CF7A20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F547A94" w14:textId="77777777" w:rsidR="00CF7A20" w:rsidRDefault="00CF7A20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2AA3665" w14:textId="77777777" w:rsidR="00CF7A20" w:rsidRDefault="00CF7A20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37EAFE2" w14:textId="77777777" w:rsidR="00CF7A20" w:rsidRDefault="00CF7A20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41FCD25" w14:textId="77777777" w:rsidR="00CF7A20" w:rsidRDefault="00CF7A20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06F62E1" w14:textId="77777777" w:rsidR="00CF7A20" w:rsidRDefault="00CF7A20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5813D03" w14:textId="77777777" w:rsidR="00CF7A20" w:rsidRDefault="00CF7A20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C7227B9" w14:textId="77777777" w:rsidR="00CF7A20" w:rsidRDefault="00CF7A20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1E1BCDD" w14:textId="77777777" w:rsidR="00CF7A20" w:rsidRPr="00F83C5A" w:rsidRDefault="00CF7A20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8CA5980" w14:textId="3C17354A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д.</w:t>
      </w:r>
      <w:r w:rsidR="00CF7A20">
        <w:rPr>
          <w:rFonts w:ascii="Times New Roman" w:hAnsi="Times New Roman"/>
          <w:sz w:val="24"/>
          <w:szCs w:val="24"/>
        </w:rPr>
        <w:t xml:space="preserve"> </w:t>
      </w:r>
      <w:r w:rsidRPr="00F83C5A">
        <w:rPr>
          <w:rFonts w:ascii="Times New Roman" w:hAnsi="Times New Roman"/>
          <w:sz w:val="24"/>
          <w:szCs w:val="24"/>
        </w:rPr>
        <w:t>Бадряшево</w:t>
      </w:r>
    </w:p>
    <w:p w14:paraId="15D85614" w14:textId="333DDB24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20</w:t>
      </w:r>
      <w:r w:rsidR="002A19DB">
        <w:rPr>
          <w:rFonts w:ascii="Times New Roman" w:hAnsi="Times New Roman"/>
          <w:sz w:val="24"/>
          <w:szCs w:val="24"/>
        </w:rPr>
        <w:t>2</w:t>
      </w:r>
      <w:r w:rsidR="00CF7A20">
        <w:rPr>
          <w:rFonts w:ascii="Times New Roman" w:hAnsi="Times New Roman"/>
          <w:sz w:val="24"/>
          <w:szCs w:val="24"/>
        </w:rPr>
        <w:t>6</w:t>
      </w:r>
      <w:r w:rsidRPr="00F83C5A">
        <w:rPr>
          <w:rFonts w:ascii="Times New Roman" w:hAnsi="Times New Roman"/>
          <w:sz w:val="24"/>
          <w:szCs w:val="24"/>
        </w:rPr>
        <w:t xml:space="preserve"> год</w:t>
      </w:r>
      <w:r w:rsidRPr="00F83C5A">
        <w:rPr>
          <w:rFonts w:ascii="Times New Roman" w:hAnsi="Times New Roman"/>
          <w:sz w:val="24"/>
          <w:szCs w:val="24"/>
        </w:rPr>
        <w:br w:type="page"/>
      </w:r>
      <w:r w:rsidRPr="00F83C5A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276AE7D4" w14:textId="77777777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программы комплексного развития</w:t>
      </w:r>
    </w:p>
    <w:p w14:paraId="4B4C6A16" w14:textId="77777777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 xml:space="preserve">систем коммунальной инфраструктуры </w:t>
      </w:r>
    </w:p>
    <w:p w14:paraId="4D8E9F10" w14:textId="4868EBF3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 xml:space="preserve">сельского поселения Бадряшевский сельсовет муниципального района Татышлинский район Республики Башкортостан </w:t>
      </w:r>
    </w:p>
    <w:p w14:paraId="7379172E" w14:textId="240610CA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на период 20</w:t>
      </w:r>
      <w:r w:rsidR="002A19DB">
        <w:rPr>
          <w:rFonts w:ascii="Times New Roman" w:hAnsi="Times New Roman"/>
          <w:sz w:val="24"/>
          <w:szCs w:val="24"/>
        </w:rPr>
        <w:t>2</w:t>
      </w:r>
      <w:r w:rsidR="00CF7A20">
        <w:rPr>
          <w:rFonts w:ascii="Times New Roman" w:hAnsi="Times New Roman"/>
          <w:sz w:val="24"/>
          <w:szCs w:val="24"/>
        </w:rPr>
        <w:t>6</w:t>
      </w:r>
      <w:r w:rsidRPr="00F83C5A">
        <w:rPr>
          <w:rFonts w:ascii="Times New Roman" w:hAnsi="Times New Roman"/>
          <w:sz w:val="24"/>
          <w:szCs w:val="24"/>
        </w:rPr>
        <w:t>-20</w:t>
      </w:r>
      <w:r w:rsidR="00CF7A20">
        <w:rPr>
          <w:rFonts w:ascii="Times New Roman" w:hAnsi="Times New Roman"/>
          <w:sz w:val="24"/>
          <w:szCs w:val="24"/>
        </w:rPr>
        <w:t>30</w:t>
      </w:r>
      <w:r w:rsidRPr="00F83C5A">
        <w:rPr>
          <w:rFonts w:ascii="Times New Roman" w:hAnsi="Times New Roman"/>
          <w:sz w:val="24"/>
          <w:szCs w:val="24"/>
        </w:rPr>
        <w:t xml:space="preserve"> гг.</w:t>
      </w:r>
    </w:p>
    <w:p w14:paraId="077B2EE9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513"/>
      </w:tblGrid>
      <w:tr w:rsidR="009101B7" w:rsidRPr="00F83C5A" w14:paraId="7EB72D24" w14:textId="77777777" w:rsidTr="00587A7B">
        <w:tc>
          <w:tcPr>
            <w:tcW w:w="2376" w:type="dxa"/>
          </w:tcPr>
          <w:p w14:paraId="1BC3430A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3" w:type="dxa"/>
          </w:tcPr>
          <w:p w14:paraId="2CEF986C" w14:textId="056A8639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- Программа комплексного развития систем коммунальной инфраструктуры сельского поселения Бадряшевский сельсовет муниципального района Татышлинский район Республики Башкортостан на 20</w:t>
            </w:r>
            <w:r w:rsidR="002A19DB">
              <w:rPr>
                <w:rFonts w:ascii="Times New Roman" w:hAnsi="Times New Roman"/>
                <w:sz w:val="24"/>
                <w:szCs w:val="24"/>
              </w:rPr>
              <w:t>2</w:t>
            </w:r>
            <w:r w:rsidR="00CF7A20">
              <w:rPr>
                <w:rFonts w:ascii="Times New Roman" w:hAnsi="Times New Roman"/>
                <w:sz w:val="24"/>
                <w:szCs w:val="24"/>
              </w:rPr>
              <w:t>6</w:t>
            </w:r>
            <w:r w:rsidRPr="00F83C5A">
              <w:rPr>
                <w:rFonts w:ascii="Times New Roman" w:hAnsi="Times New Roman"/>
                <w:sz w:val="24"/>
                <w:szCs w:val="24"/>
              </w:rPr>
              <w:t>-20</w:t>
            </w:r>
            <w:r w:rsidR="00CF7A20">
              <w:rPr>
                <w:rFonts w:ascii="Times New Roman" w:hAnsi="Times New Roman"/>
                <w:sz w:val="24"/>
                <w:szCs w:val="24"/>
              </w:rPr>
              <w:t>30</w:t>
            </w:r>
            <w:r w:rsidRPr="00F83C5A">
              <w:rPr>
                <w:rFonts w:ascii="Times New Roman" w:hAnsi="Times New Roman"/>
                <w:sz w:val="24"/>
                <w:szCs w:val="24"/>
              </w:rPr>
              <w:t xml:space="preserve"> гг.;</w:t>
            </w:r>
          </w:p>
        </w:tc>
      </w:tr>
      <w:tr w:rsidR="009101B7" w:rsidRPr="00F83C5A" w14:paraId="6788A1E3" w14:textId="77777777" w:rsidTr="00587A7B">
        <w:tc>
          <w:tcPr>
            <w:tcW w:w="2376" w:type="dxa"/>
          </w:tcPr>
          <w:p w14:paraId="544BA9F9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75C4A4DF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13F6030A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513" w:type="dxa"/>
          </w:tcPr>
          <w:p w14:paraId="5FDF4C34" w14:textId="77777777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99CC00"/>
                <w:sz w:val="24"/>
                <w:szCs w:val="24"/>
              </w:rPr>
              <w:t xml:space="preserve">- </w:t>
            </w: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Федеральная целевая программа «Комплексная программа модернизации и реформирования ЖКХ на 2010-2020 годы.»</w:t>
            </w:r>
          </w:p>
          <w:p w14:paraId="147B623A" w14:textId="77777777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 xml:space="preserve">- Федеральный закон от 6 октября 2003г. № 131-ФЗ «Об общих принципах организации местного самоуправления в Российской Федерации»; </w:t>
            </w:r>
          </w:p>
          <w:p w14:paraId="5C73FDCC" w14:textId="77777777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 xml:space="preserve">- Федеральный закон от 30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83C5A">
                <w:rPr>
                  <w:rFonts w:ascii="Times New Roman" w:hAnsi="Times New Roman"/>
                  <w:sz w:val="24"/>
                  <w:szCs w:val="24"/>
                </w:rPr>
                <w:t>2004 г</w:t>
              </w:r>
            </w:smartTag>
            <w:r w:rsidRPr="00F83C5A">
              <w:rPr>
                <w:rFonts w:ascii="Times New Roman" w:hAnsi="Times New Roman"/>
                <w:sz w:val="24"/>
                <w:szCs w:val="24"/>
              </w:rPr>
              <w:t>. № 210-ФЗ «Об основах регулирования тарифов организаций коммунального комплекса»;</w:t>
            </w:r>
          </w:p>
          <w:p w14:paraId="68DC53D3" w14:textId="68363072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-</w:t>
            </w:r>
            <w:r w:rsidR="005D3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C5A">
              <w:rPr>
                <w:rFonts w:ascii="Times New Roman" w:hAnsi="Times New Roman"/>
                <w:sz w:val="24"/>
                <w:szCs w:val="24"/>
              </w:rPr>
              <w:t>Генеральный план развития муниципального образования.</w:t>
            </w:r>
          </w:p>
        </w:tc>
      </w:tr>
      <w:tr w:rsidR="009101B7" w:rsidRPr="00F83C5A" w14:paraId="5ED6CF9F" w14:textId="77777777" w:rsidTr="00587A7B">
        <w:tc>
          <w:tcPr>
            <w:tcW w:w="2376" w:type="dxa"/>
          </w:tcPr>
          <w:p w14:paraId="7FB7724E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513" w:type="dxa"/>
          </w:tcPr>
          <w:p w14:paraId="3BA9094E" w14:textId="105F8DBF" w:rsidR="009101B7" w:rsidRPr="00F83C5A" w:rsidRDefault="009101B7" w:rsidP="00ED3F7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-</w:t>
            </w:r>
            <w:r w:rsidR="005D3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C5A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Бадряшевский сельсовет муниципального района Татышлинский район Республики Башкортостан;</w:t>
            </w:r>
          </w:p>
        </w:tc>
      </w:tr>
      <w:tr w:rsidR="009101B7" w:rsidRPr="00F83C5A" w14:paraId="741B50C5" w14:textId="77777777" w:rsidTr="00587A7B">
        <w:tc>
          <w:tcPr>
            <w:tcW w:w="2376" w:type="dxa"/>
          </w:tcPr>
          <w:p w14:paraId="71E8023E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7513" w:type="dxa"/>
          </w:tcPr>
          <w:p w14:paraId="6CAAEB8C" w14:textId="77777777" w:rsidR="009101B7" w:rsidRPr="00F83C5A" w:rsidRDefault="009101B7" w:rsidP="00ED3F7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 xml:space="preserve">- отдел архитектуры и градостроительства администрации муниципального района Татышлинский район Республики Башкортостан </w:t>
            </w:r>
          </w:p>
        </w:tc>
      </w:tr>
      <w:tr w:rsidR="009101B7" w:rsidRPr="00F83C5A" w14:paraId="4994EE88" w14:textId="77777777" w:rsidTr="00587A7B">
        <w:tc>
          <w:tcPr>
            <w:tcW w:w="2376" w:type="dxa"/>
          </w:tcPr>
          <w:p w14:paraId="56F67998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513" w:type="dxa"/>
          </w:tcPr>
          <w:p w14:paraId="48A3A8F1" w14:textId="77777777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99CC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- Администрация сельского поселения Бадряшевский сельсовет муниципального района Татышлинский район Республики Башкортостан</w:t>
            </w:r>
          </w:p>
        </w:tc>
      </w:tr>
      <w:tr w:rsidR="009101B7" w:rsidRPr="00F83C5A" w14:paraId="15F794D9" w14:textId="77777777" w:rsidTr="00587A7B">
        <w:tc>
          <w:tcPr>
            <w:tcW w:w="2376" w:type="dxa"/>
          </w:tcPr>
          <w:p w14:paraId="718FAE18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3016D4FE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76F5DAEE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50DCC150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3FF106C9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1C9E1601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77BED4B0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6EF26A35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64E16046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7513" w:type="dxa"/>
          </w:tcPr>
          <w:p w14:paraId="3537425C" w14:textId="77777777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качественных жилищно-коммунальных услуг потребителям при соответствии требованиям экологических стандартов. Комплексная модернизация и реконструкция существующей системы. Формирование экономических и организационных условий развития систем коммунальной инфраструктуры сельского поселения Бадряшевский сельсовет. </w:t>
            </w:r>
          </w:p>
          <w:p w14:paraId="23F9909A" w14:textId="34CC0257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 совершенствование экономических и организационных механизмов снижения</w:t>
            </w:r>
            <w:r w:rsidR="005D3F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стоимости услуг при сохранении объемов и качества предоставления услуг, устойчивости функционирования систем коммунальной инфраструктуры. </w:t>
            </w:r>
          </w:p>
          <w:p w14:paraId="382D1ADE" w14:textId="77777777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экономических и организационных механизмов повышения энергоэффективности систем коммунальной инфраструктуры. </w:t>
            </w:r>
          </w:p>
          <w:p w14:paraId="356C95F5" w14:textId="77777777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Улучшение состояния окружающей среды, экологической безопасности, создание благоприятных условий для проживания людей. </w:t>
            </w:r>
          </w:p>
          <w:p w14:paraId="21C1B3A5" w14:textId="77777777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качества и надежности предоставления коммунальных услуг на основе комплексного развития систем коммунальной инфраструктуры. </w:t>
            </w:r>
          </w:p>
          <w:p w14:paraId="1F157A0A" w14:textId="77777777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управления коммунальной инфраструктурой </w:t>
            </w:r>
          </w:p>
        </w:tc>
      </w:tr>
      <w:tr w:rsidR="009101B7" w:rsidRPr="00F83C5A" w14:paraId="7CAA7064" w14:textId="77777777" w:rsidTr="00587A7B">
        <w:tc>
          <w:tcPr>
            <w:tcW w:w="2376" w:type="dxa"/>
          </w:tcPr>
          <w:p w14:paraId="5615F9AF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241898E6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5EAE7FBA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6766EA0B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 xml:space="preserve">Задачи Программы </w:t>
            </w:r>
          </w:p>
          <w:p w14:paraId="722DA247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BB7686A" w14:textId="77777777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- Комплексное развитие систем коммунальной инфраструктуры, повышение надежности и качества предоставляемых услуг;</w:t>
            </w:r>
          </w:p>
          <w:p w14:paraId="262D96A2" w14:textId="3ADBEA2C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- Совершенствование финансово-экономических, договорных отношений в жилищно-коммунальном комплексе, обеспечение доступности для населения стоимости жилищно-коммунальных</w:t>
            </w:r>
            <w:r w:rsidR="005D3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C5A">
              <w:rPr>
                <w:rFonts w:ascii="Times New Roman" w:hAnsi="Times New Roman"/>
                <w:sz w:val="24"/>
                <w:szCs w:val="24"/>
              </w:rPr>
              <w:t>услуг;</w:t>
            </w:r>
          </w:p>
          <w:p w14:paraId="3DF87C73" w14:textId="7C6F3752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- Программное управление энерго- и</w:t>
            </w:r>
            <w:r w:rsidR="005D3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C5A">
              <w:rPr>
                <w:rFonts w:ascii="Times New Roman" w:hAnsi="Times New Roman"/>
                <w:sz w:val="24"/>
                <w:szCs w:val="24"/>
              </w:rPr>
              <w:t>ресурсосбережением и повышением энергоэффективности;</w:t>
            </w:r>
          </w:p>
          <w:p w14:paraId="00CB1914" w14:textId="77777777" w:rsidR="009101B7" w:rsidRPr="00F83C5A" w:rsidRDefault="009101B7" w:rsidP="00587A7B">
            <w:pPr>
              <w:widowControl w:val="0"/>
              <w:tabs>
                <w:tab w:val="left" w:pos="235"/>
              </w:tabs>
              <w:spacing w:after="0" w:line="269" w:lineRule="exact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83C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Повышение инвестиционной привлекательности коммунальной </w:t>
            </w:r>
            <w:r w:rsidRPr="00F83C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инфраструктуры муниципального образования;</w:t>
            </w:r>
          </w:p>
          <w:p w14:paraId="0A8DCAD1" w14:textId="77777777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>-Обеспечение сбалансированности интересов субъектов коммунальной инфраструктуры и потребителей.</w:t>
            </w:r>
          </w:p>
        </w:tc>
      </w:tr>
      <w:tr w:rsidR="009101B7" w:rsidRPr="00F83C5A" w14:paraId="1F2E3F19" w14:textId="77777777" w:rsidTr="00587A7B">
        <w:trPr>
          <w:trHeight w:val="734"/>
        </w:trPr>
        <w:tc>
          <w:tcPr>
            <w:tcW w:w="2376" w:type="dxa"/>
          </w:tcPr>
          <w:p w14:paraId="31A6A813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3" w:type="dxa"/>
          </w:tcPr>
          <w:p w14:paraId="618AA6CF" w14:textId="53F3662C" w:rsidR="009101B7" w:rsidRPr="00F83C5A" w:rsidRDefault="009101B7" w:rsidP="00ED3F7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- Реализация программы планируется на 20</w:t>
            </w:r>
            <w:r w:rsidR="002A19DB">
              <w:rPr>
                <w:rFonts w:ascii="Times New Roman" w:hAnsi="Times New Roman"/>
                <w:sz w:val="24"/>
                <w:szCs w:val="24"/>
              </w:rPr>
              <w:t>2</w:t>
            </w:r>
            <w:r w:rsidR="00CF7A20">
              <w:rPr>
                <w:rFonts w:ascii="Times New Roman" w:hAnsi="Times New Roman"/>
                <w:sz w:val="24"/>
                <w:szCs w:val="24"/>
              </w:rPr>
              <w:t>6</w:t>
            </w:r>
            <w:r w:rsidRPr="00F83C5A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 w:rsidR="00CF7A20">
              <w:rPr>
                <w:rFonts w:ascii="Times New Roman" w:hAnsi="Times New Roman"/>
                <w:sz w:val="24"/>
                <w:szCs w:val="24"/>
              </w:rPr>
              <w:t>30</w:t>
            </w:r>
            <w:r w:rsidRPr="00F83C5A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101B7" w:rsidRPr="00F83C5A" w14:paraId="7CD0D9C9" w14:textId="77777777" w:rsidTr="00587A7B">
        <w:tc>
          <w:tcPr>
            <w:tcW w:w="2376" w:type="dxa"/>
          </w:tcPr>
          <w:p w14:paraId="4C376B23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7513" w:type="dxa"/>
          </w:tcPr>
          <w:p w14:paraId="0515FB61" w14:textId="0C1456CD" w:rsidR="009101B7" w:rsidRPr="00F83C5A" w:rsidRDefault="009101B7" w:rsidP="00587A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- Финансирование Программой осуществляется за счет средств</w:t>
            </w:r>
            <w:r w:rsidR="005D3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C5A">
              <w:rPr>
                <w:rFonts w:ascii="Times New Roman" w:hAnsi="Times New Roman"/>
                <w:sz w:val="24"/>
                <w:szCs w:val="24"/>
              </w:rPr>
              <w:t>республиканского, муниципального бюджетов и внебюджетных источников;</w:t>
            </w:r>
          </w:p>
          <w:p w14:paraId="37596DAA" w14:textId="77777777" w:rsidR="009101B7" w:rsidRPr="00F83C5A" w:rsidRDefault="009101B7" w:rsidP="00587A7B">
            <w:pPr>
              <w:widowControl w:val="0"/>
              <w:spacing w:after="0" w:line="274" w:lineRule="exact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83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C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Объёмы финансирования ежегодно подлежат уточнению, исходя из возможности бюджетов на очередной финансовый год.</w:t>
            </w:r>
          </w:p>
        </w:tc>
      </w:tr>
      <w:tr w:rsidR="009101B7" w:rsidRPr="00F83C5A" w14:paraId="6A9FF15E" w14:textId="77777777" w:rsidTr="00587A7B">
        <w:tc>
          <w:tcPr>
            <w:tcW w:w="2376" w:type="dxa"/>
          </w:tcPr>
          <w:p w14:paraId="733FFBB6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78A87385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71649FA3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3C4D26D4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76D75B2B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3ED17DC0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05D215C8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679A43C4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14:paraId="24269331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Прогноз ожидаемых социально-экономических результатов реализации Программы</w:t>
            </w:r>
          </w:p>
          <w:p w14:paraId="76E9823C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73623EA" w14:textId="77777777" w:rsidR="009101B7" w:rsidRPr="00F83C5A" w:rsidRDefault="009101B7" w:rsidP="00587A7B">
            <w:pPr>
              <w:numPr>
                <w:ilvl w:val="0"/>
                <w:numId w:val="1"/>
              </w:num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степени риска объектов коммунальной инфраструктуры, повышение надежности их работы; </w:t>
            </w:r>
          </w:p>
          <w:p w14:paraId="730CCC67" w14:textId="77777777" w:rsidR="009101B7" w:rsidRPr="00F83C5A" w:rsidRDefault="009101B7" w:rsidP="00587A7B">
            <w:pPr>
              <w:numPr>
                <w:ilvl w:val="0"/>
                <w:numId w:val="1"/>
              </w:num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систем водоснабжения и улучшение качества питьевой воды; </w:t>
            </w:r>
          </w:p>
          <w:p w14:paraId="4D0A8A1F" w14:textId="77777777" w:rsidR="009101B7" w:rsidRPr="00F83C5A" w:rsidRDefault="009101B7" w:rsidP="00587A7B">
            <w:pPr>
              <w:numPr>
                <w:ilvl w:val="0"/>
                <w:numId w:val="1"/>
              </w:num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качества обслуживания населения; </w:t>
            </w:r>
          </w:p>
          <w:p w14:paraId="2861A719" w14:textId="77777777" w:rsidR="009101B7" w:rsidRPr="00F83C5A" w:rsidRDefault="009101B7" w:rsidP="00587A7B">
            <w:pPr>
              <w:numPr>
                <w:ilvl w:val="0"/>
                <w:numId w:val="1"/>
              </w:num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управления коммунальной инфраструктурой; </w:t>
            </w:r>
          </w:p>
          <w:p w14:paraId="455429C5" w14:textId="77777777" w:rsidR="009101B7" w:rsidRPr="00F83C5A" w:rsidRDefault="009101B7" w:rsidP="00587A7B">
            <w:pPr>
              <w:numPr>
                <w:ilvl w:val="0"/>
                <w:numId w:val="1"/>
              </w:num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благоприятных и безопасных условий для жителей поселения, обеспечение питьевой водой; </w:t>
            </w:r>
          </w:p>
          <w:p w14:paraId="48D3538A" w14:textId="77777777" w:rsidR="009101B7" w:rsidRPr="00F83C5A" w:rsidRDefault="009101B7" w:rsidP="00587A7B">
            <w:pPr>
              <w:numPr>
                <w:ilvl w:val="0"/>
                <w:numId w:val="1"/>
              </w:num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Приемка объектов в эксплуатацию; </w:t>
            </w:r>
          </w:p>
          <w:p w14:paraId="6E38C154" w14:textId="77777777" w:rsidR="009101B7" w:rsidRPr="00F83C5A" w:rsidRDefault="009101B7" w:rsidP="00587A7B">
            <w:pPr>
              <w:numPr>
                <w:ilvl w:val="0"/>
                <w:numId w:val="1"/>
              </w:num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уличного освещения в населенных пунктах; </w:t>
            </w:r>
          </w:p>
          <w:p w14:paraId="125D9872" w14:textId="77777777" w:rsidR="009101B7" w:rsidRPr="00F83C5A" w:rsidRDefault="009101B7" w:rsidP="00587A7B">
            <w:pPr>
              <w:numPr>
                <w:ilvl w:val="0"/>
                <w:numId w:val="1"/>
              </w:num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и вывоз ТБО; </w:t>
            </w:r>
          </w:p>
          <w:p w14:paraId="2BAE1AAB" w14:textId="77777777" w:rsidR="009101B7" w:rsidRPr="00F83C5A" w:rsidRDefault="009101B7" w:rsidP="00587A7B">
            <w:pPr>
              <w:numPr>
                <w:ilvl w:val="0"/>
                <w:numId w:val="1"/>
              </w:num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Модернизация и обновление коммунальной инфраструктуры сельского поселения Бадряшевский сельсовет, снижение эксплуатационных затрат; </w:t>
            </w:r>
          </w:p>
          <w:p w14:paraId="5141D003" w14:textId="77777777" w:rsidR="009101B7" w:rsidRPr="00F83C5A" w:rsidRDefault="009101B7" w:rsidP="00587A7B">
            <w:pPr>
              <w:numPr>
                <w:ilvl w:val="0"/>
                <w:numId w:val="1"/>
              </w:num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Устранение причин возникновения аварийных ситуаций, угрожающих жизнедеятельности человека; улучшение экологического состояния окружающей среды; </w:t>
            </w:r>
          </w:p>
          <w:p w14:paraId="64D5DE47" w14:textId="77777777" w:rsidR="009101B7" w:rsidRPr="00F83C5A" w:rsidRDefault="009101B7" w:rsidP="00587A7B">
            <w:pPr>
              <w:numPr>
                <w:ilvl w:val="0"/>
                <w:numId w:val="1"/>
              </w:num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водоснабжения и водоотведения: </w:t>
            </w:r>
          </w:p>
          <w:p w14:paraId="7BBD25CD" w14:textId="77777777" w:rsidR="009101B7" w:rsidRPr="00F83C5A" w:rsidRDefault="009101B7" w:rsidP="00587A7B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повышение надежности водоснабжения и водоотведения; </w:t>
            </w:r>
          </w:p>
          <w:p w14:paraId="22602BC6" w14:textId="77777777" w:rsidR="009101B7" w:rsidRPr="00F83C5A" w:rsidRDefault="009101B7" w:rsidP="00587A7B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повышение экологической безопасности; </w:t>
            </w:r>
          </w:p>
          <w:p w14:paraId="5E7C1FF9" w14:textId="77777777" w:rsidR="009101B7" w:rsidRPr="00F83C5A" w:rsidRDefault="009101B7" w:rsidP="00587A7B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соответствие параметров качества питьевой воды установленным нормативам СанПин; </w:t>
            </w:r>
          </w:p>
          <w:p w14:paraId="5AE37384" w14:textId="77777777" w:rsidR="009101B7" w:rsidRPr="00F83C5A" w:rsidRDefault="009101B7" w:rsidP="00587A7B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сокращение эксплуатационных расходов на единицу продукции; </w:t>
            </w:r>
          </w:p>
          <w:p w14:paraId="62D3638C" w14:textId="77777777" w:rsidR="009101B7" w:rsidRPr="00F83C5A" w:rsidRDefault="009101B7" w:rsidP="00587A7B">
            <w:pPr>
              <w:numPr>
                <w:ilvl w:val="0"/>
                <w:numId w:val="1"/>
              </w:num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Утилизация твердых бытовых отходов: </w:t>
            </w:r>
          </w:p>
          <w:p w14:paraId="629ECE78" w14:textId="77777777" w:rsidR="009101B7" w:rsidRPr="00F83C5A" w:rsidRDefault="009101B7" w:rsidP="00587A7B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улучшение санитарного состояния территории сельского поселения Бадряшевский сельсовет; </w:t>
            </w:r>
          </w:p>
          <w:p w14:paraId="0163BEEB" w14:textId="77777777" w:rsidR="009101B7" w:rsidRPr="00F83C5A" w:rsidRDefault="009101B7" w:rsidP="00587A7B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улучшение экологической обстановки в сельском поселении Бадряшевский сельсовет </w:t>
            </w:r>
          </w:p>
        </w:tc>
      </w:tr>
      <w:tr w:rsidR="009101B7" w:rsidRPr="00F83C5A" w14:paraId="7CEA6BB6" w14:textId="77777777" w:rsidTr="00587A7B">
        <w:tc>
          <w:tcPr>
            <w:tcW w:w="2376" w:type="dxa"/>
          </w:tcPr>
          <w:p w14:paraId="14FBA59A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Контроль за исполнением Программы</w:t>
            </w:r>
          </w:p>
          <w:p w14:paraId="150CCCF4" w14:textId="77777777" w:rsidR="009101B7" w:rsidRPr="00F83C5A" w:rsidRDefault="009101B7" w:rsidP="00587A7B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71F7579" w14:textId="143D8D3D" w:rsidR="009101B7" w:rsidRPr="00F83C5A" w:rsidRDefault="009101B7" w:rsidP="00ED3F7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C5A">
              <w:rPr>
                <w:rFonts w:ascii="Times New Roman" w:hAnsi="Times New Roman"/>
                <w:sz w:val="24"/>
                <w:szCs w:val="24"/>
              </w:rPr>
              <w:t>Администрации сельского поселения</w:t>
            </w:r>
            <w:r w:rsidRPr="00F83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Бадряшевский сельсовет.</w:t>
            </w:r>
            <w:r w:rsidR="005D3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8330D44" w14:textId="77777777" w:rsidR="009101B7" w:rsidRPr="00F83C5A" w:rsidRDefault="009101B7" w:rsidP="00587A7B">
      <w:pPr>
        <w:spacing w:after="0" w:line="240" w:lineRule="auto"/>
        <w:ind w:firstLine="426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6990D61F" w14:textId="77777777" w:rsidR="009101B7" w:rsidRPr="00F83C5A" w:rsidRDefault="009101B7" w:rsidP="00587A7B">
      <w:pPr>
        <w:spacing w:after="0" w:line="240" w:lineRule="auto"/>
        <w:ind w:firstLine="426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74735D18" w14:textId="77777777" w:rsidR="009101B7" w:rsidRPr="00F83C5A" w:rsidRDefault="009101B7" w:rsidP="00587A7B">
      <w:pPr>
        <w:spacing w:after="0" w:line="240" w:lineRule="auto"/>
        <w:ind w:firstLine="426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08C748E6" w14:textId="77777777" w:rsidR="009101B7" w:rsidRPr="00F83C5A" w:rsidRDefault="009101B7" w:rsidP="00587A7B">
      <w:pPr>
        <w:spacing w:after="0" w:line="240" w:lineRule="auto"/>
        <w:ind w:firstLine="426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604457AD" w14:textId="77777777" w:rsidR="009101B7" w:rsidRPr="00F83C5A" w:rsidRDefault="009101B7" w:rsidP="00587A7B">
      <w:pPr>
        <w:spacing w:after="0" w:line="240" w:lineRule="auto"/>
        <w:ind w:firstLine="426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38E46390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2CCC4B61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34748754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7578791B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29CAE79D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68242D9A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4EF6564B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5B5963EB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0F5B2510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83C5A">
        <w:rPr>
          <w:rFonts w:ascii="Times New Roman" w:hAnsi="Times New Roman"/>
          <w:b/>
          <w:sz w:val="24"/>
          <w:szCs w:val="24"/>
        </w:rPr>
        <w:lastRenderedPageBreak/>
        <w:t>1. Введение</w:t>
      </w:r>
    </w:p>
    <w:p w14:paraId="36A97F80" w14:textId="77777777" w:rsidR="009101B7" w:rsidRPr="00F83C5A" w:rsidRDefault="009101B7" w:rsidP="00587A7B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14:paraId="1F8D1D2E" w14:textId="3C59E74B" w:rsidR="009101B7" w:rsidRPr="00F83C5A" w:rsidRDefault="009101B7" w:rsidP="00587A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30.12.2004 г. № 210-ФЗ «Об основах регулирования тарифов организаций коммунального комплекса», Градостроительным кодексом, Уставом сельского поселения Бадряшевский сельсовет муниципального района Татышлинский район</w:t>
      </w:r>
      <w:r w:rsidR="005D3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Республики</w:t>
      </w:r>
      <w:r w:rsidR="005D3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Башкортостан</w:t>
      </w:r>
      <w:r w:rsidRPr="00F83C5A">
        <w:rPr>
          <w:rFonts w:ascii="Times New Roman" w:hAnsi="Times New Roman"/>
          <w:sz w:val="24"/>
          <w:szCs w:val="24"/>
        </w:rPr>
        <w:t>.</w:t>
      </w:r>
    </w:p>
    <w:p w14:paraId="03A532B9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Разработка настоящей Программы вызвана необходимостью формирования современной системы ценообразования,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формирования новых подходов к строительству жилых и социальных объектов, повышения эффективности градостроительных решений, развития конкуренции в сфере предоставления услуг.</w:t>
      </w:r>
    </w:p>
    <w:p w14:paraId="7397A1D8" w14:textId="6012C269" w:rsidR="009101B7" w:rsidRPr="00F83C5A" w:rsidRDefault="009101B7" w:rsidP="00587A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Программа «Комплексного развития систем коммунальной инфраструктуры сельского поселения Бадряшевский сельсовет</w:t>
      </w:r>
      <w:r w:rsidR="005D3F55">
        <w:rPr>
          <w:rFonts w:ascii="Times New Roman" w:hAnsi="Times New Roman"/>
          <w:sz w:val="24"/>
          <w:szCs w:val="24"/>
        </w:rPr>
        <w:t xml:space="preserve"> </w:t>
      </w:r>
      <w:r w:rsidRPr="00F83C5A">
        <w:rPr>
          <w:rFonts w:ascii="Times New Roman" w:hAnsi="Times New Roman"/>
          <w:sz w:val="24"/>
          <w:szCs w:val="24"/>
        </w:rPr>
        <w:t>на 20</w:t>
      </w:r>
      <w:r w:rsidR="002A19DB">
        <w:rPr>
          <w:rFonts w:ascii="Times New Roman" w:hAnsi="Times New Roman"/>
          <w:sz w:val="24"/>
          <w:szCs w:val="24"/>
        </w:rPr>
        <w:t>2</w:t>
      </w:r>
      <w:r w:rsidR="00CF7A20">
        <w:rPr>
          <w:rFonts w:ascii="Times New Roman" w:hAnsi="Times New Roman"/>
          <w:sz w:val="24"/>
          <w:szCs w:val="24"/>
        </w:rPr>
        <w:t>6</w:t>
      </w:r>
      <w:r w:rsidRPr="00F83C5A">
        <w:rPr>
          <w:rFonts w:ascii="Times New Roman" w:hAnsi="Times New Roman"/>
          <w:sz w:val="24"/>
          <w:szCs w:val="24"/>
        </w:rPr>
        <w:t>-20</w:t>
      </w:r>
      <w:r w:rsidR="00CF7A20">
        <w:rPr>
          <w:rFonts w:ascii="Times New Roman" w:hAnsi="Times New Roman"/>
          <w:sz w:val="24"/>
          <w:szCs w:val="24"/>
        </w:rPr>
        <w:t>30</w:t>
      </w:r>
      <w:r w:rsidRPr="00F83C5A">
        <w:rPr>
          <w:rFonts w:ascii="Times New Roman" w:hAnsi="Times New Roman"/>
          <w:sz w:val="24"/>
          <w:szCs w:val="24"/>
        </w:rPr>
        <w:t xml:space="preserve"> годы» определяет комплекс мероприятий, способствующих повышению качества предоставляемых коммунальных услуг, надежности функционирования коммунальных систем жизнеобеспечения, направленных на ликвидацию дотационности жилищно-коммунального хозяйства (далее ЖКХ) и способствующих режиму его устойчивого достаточного финансирования, а также обеспечивающих комфортные и безопасные условия проживания людей.</w:t>
      </w:r>
    </w:p>
    <w:p w14:paraId="1B28D5FB" w14:textId="77777777" w:rsidR="009101B7" w:rsidRPr="00F83C5A" w:rsidRDefault="009101B7" w:rsidP="00587A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Главным звеном программы является работа по модернизации оборудования, замене ветхих и устаревших сетей на современные, эффективные, с учетом внедрения ресурсосберегающих технологий и мер стимулирования энергосберегающих программ, возможности использования и привлечения предприятием ЖКХ всех доступных ресурсов, включая собственные, что позволит решить вопросы надежного и качественного обеспечения потребителей услугами жилищно-коммунального хозяйства.</w:t>
      </w:r>
    </w:p>
    <w:p w14:paraId="08A5B110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786731A" w14:textId="77777777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F83C5A">
        <w:rPr>
          <w:rFonts w:ascii="Times New Roman" w:hAnsi="Times New Roman"/>
          <w:b/>
          <w:color w:val="000000"/>
          <w:sz w:val="24"/>
          <w:szCs w:val="24"/>
        </w:rPr>
        <w:t>2. Цели и задачи</w:t>
      </w:r>
    </w:p>
    <w:p w14:paraId="5BFA8070" w14:textId="77777777" w:rsidR="009101B7" w:rsidRPr="00F83C5A" w:rsidRDefault="009101B7" w:rsidP="00587A7B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341E3A48" w14:textId="77777777" w:rsidR="009101B7" w:rsidRPr="00F83C5A" w:rsidRDefault="009101B7" w:rsidP="00587A7B">
      <w:pPr>
        <w:shd w:val="clear" w:color="auto" w:fill="FFFFFF"/>
        <w:tabs>
          <w:tab w:val="left" w:pos="72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1"/>
          <w:sz w:val="24"/>
          <w:szCs w:val="24"/>
          <w:highlight w:val="yellow"/>
        </w:rPr>
      </w:pPr>
      <w:r w:rsidRPr="00F83C5A">
        <w:rPr>
          <w:rFonts w:ascii="Times New Roman" w:hAnsi="Times New Roman"/>
          <w:color w:val="000000"/>
          <w:spacing w:val="3"/>
          <w:sz w:val="24"/>
          <w:szCs w:val="24"/>
        </w:rPr>
        <w:tab/>
        <w:t>Целью разработки Программы комплексного развития систем коммунальной инфраструктуры</w:t>
      </w:r>
      <w:r w:rsidRPr="00F83C5A">
        <w:rPr>
          <w:rFonts w:ascii="Times New Roman" w:hAnsi="Times New Roman"/>
          <w:sz w:val="24"/>
          <w:szCs w:val="24"/>
        </w:rPr>
        <w:t xml:space="preserve"> в сельском поселении Бадряшевский сельсовет </w:t>
      </w:r>
      <w:r w:rsidRPr="00F83C5A">
        <w:rPr>
          <w:rFonts w:ascii="Times New Roman" w:hAnsi="Times New Roman"/>
          <w:color w:val="000000"/>
          <w:spacing w:val="3"/>
          <w:sz w:val="24"/>
          <w:szCs w:val="24"/>
        </w:rPr>
        <w:t xml:space="preserve">муниципального района Татышлинский район </w:t>
      </w:r>
      <w:r w:rsidRPr="00F83C5A">
        <w:rPr>
          <w:rFonts w:ascii="Times New Roman" w:hAnsi="Times New Roman"/>
          <w:color w:val="000000"/>
          <w:spacing w:val="1"/>
          <w:sz w:val="24"/>
          <w:szCs w:val="24"/>
        </w:rPr>
        <w:t>является обеспечение развития коммунальных систем и объектов в соответствии с потребностями жилищного и промышленного строительства, повышение качества производимых для потребителей коммунальных услуг, улучшение экологической ситуации.</w:t>
      </w:r>
    </w:p>
    <w:p w14:paraId="06AE9DB9" w14:textId="77777777" w:rsidR="009101B7" w:rsidRPr="00F83C5A" w:rsidRDefault="009101B7" w:rsidP="00587A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 xml:space="preserve">Основными задачами Программы </w:t>
      </w:r>
      <w:r w:rsidRPr="00F83C5A">
        <w:rPr>
          <w:rFonts w:ascii="Times New Roman" w:hAnsi="Times New Roman"/>
          <w:color w:val="000000"/>
          <w:spacing w:val="-3"/>
          <w:sz w:val="24"/>
          <w:szCs w:val="24"/>
        </w:rPr>
        <w:t xml:space="preserve">комплексного развития систем коммунальной инфраструктуры муниципального образования </w:t>
      </w:r>
      <w:r w:rsidRPr="00F83C5A">
        <w:rPr>
          <w:rFonts w:ascii="Times New Roman" w:hAnsi="Times New Roman"/>
          <w:sz w:val="24"/>
          <w:szCs w:val="24"/>
        </w:rPr>
        <w:t>являются:</w:t>
      </w:r>
    </w:p>
    <w:p w14:paraId="73E57335" w14:textId="77777777" w:rsidR="009101B7" w:rsidRPr="00F83C5A" w:rsidRDefault="009101B7" w:rsidP="00587A7B">
      <w:pPr>
        <w:numPr>
          <w:ilvl w:val="0"/>
          <w:numId w:val="2"/>
        </w:numPr>
        <w:shd w:val="clear" w:color="auto" w:fill="FFFFFF"/>
        <w:tabs>
          <w:tab w:val="num" w:pos="96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83C5A">
        <w:rPr>
          <w:rFonts w:ascii="Times New Roman" w:hAnsi="Times New Roman"/>
          <w:color w:val="000000"/>
          <w:spacing w:val="-2"/>
          <w:sz w:val="24"/>
          <w:szCs w:val="24"/>
        </w:rPr>
        <w:t>Инженерно-техническая оптимизация коммунальных систем;</w:t>
      </w:r>
    </w:p>
    <w:p w14:paraId="4481B084" w14:textId="77777777" w:rsidR="009101B7" w:rsidRPr="00F83C5A" w:rsidRDefault="009101B7" w:rsidP="00587A7B">
      <w:pPr>
        <w:numPr>
          <w:ilvl w:val="0"/>
          <w:numId w:val="2"/>
        </w:numPr>
        <w:shd w:val="clear" w:color="auto" w:fill="FFFFFF"/>
        <w:tabs>
          <w:tab w:val="num" w:pos="96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83C5A">
        <w:rPr>
          <w:rFonts w:ascii="Times New Roman" w:hAnsi="Times New Roman"/>
          <w:color w:val="000000"/>
          <w:spacing w:val="-2"/>
          <w:sz w:val="24"/>
          <w:szCs w:val="24"/>
        </w:rPr>
        <w:t>Взаимосвязанное перспективное планирование развития коммунальных систем с планом социально-экономического развития муниципального образования.</w:t>
      </w:r>
    </w:p>
    <w:p w14:paraId="3E5D7FF6" w14:textId="77777777" w:rsidR="009101B7" w:rsidRPr="00F83C5A" w:rsidRDefault="009101B7" w:rsidP="00587A7B">
      <w:pPr>
        <w:numPr>
          <w:ilvl w:val="0"/>
          <w:numId w:val="2"/>
        </w:numPr>
        <w:shd w:val="clear" w:color="auto" w:fill="FFFFFF"/>
        <w:tabs>
          <w:tab w:val="num" w:pos="96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83C5A">
        <w:rPr>
          <w:rFonts w:ascii="Times New Roman" w:hAnsi="Times New Roman"/>
          <w:color w:val="000000"/>
          <w:spacing w:val="-3"/>
          <w:sz w:val="24"/>
          <w:szCs w:val="24"/>
        </w:rPr>
        <w:t>Обоснование мероприятий по комплексной реконструкции и модернизации;</w:t>
      </w:r>
    </w:p>
    <w:p w14:paraId="2402C933" w14:textId="77777777" w:rsidR="009101B7" w:rsidRPr="00F83C5A" w:rsidRDefault="009101B7" w:rsidP="00587A7B">
      <w:pPr>
        <w:numPr>
          <w:ilvl w:val="0"/>
          <w:numId w:val="2"/>
        </w:numPr>
        <w:shd w:val="clear" w:color="auto" w:fill="FFFFFF"/>
        <w:tabs>
          <w:tab w:val="num" w:pos="96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83C5A">
        <w:rPr>
          <w:rFonts w:ascii="Times New Roman" w:hAnsi="Times New Roman"/>
          <w:color w:val="000000"/>
          <w:spacing w:val="-2"/>
          <w:sz w:val="24"/>
          <w:szCs w:val="24"/>
        </w:rPr>
        <w:t xml:space="preserve">Повышение надежности систем и качества предоставления коммунальных </w:t>
      </w:r>
      <w:r w:rsidRPr="00F83C5A">
        <w:rPr>
          <w:rFonts w:ascii="Times New Roman" w:hAnsi="Times New Roman"/>
          <w:color w:val="000000"/>
          <w:spacing w:val="-5"/>
          <w:sz w:val="24"/>
          <w:szCs w:val="24"/>
        </w:rPr>
        <w:t>услуг;</w:t>
      </w:r>
    </w:p>
    <w:p w14:paraId="19ED7249" w14:textId="77777777" w:rsidR="009101B7" w:rsidRPr="00F83C5A" w:rsidRDefault="009101B7" w:rsidP="00587A7B">
      <w:pPr>
        <w:numPr>
          <w:ilvl w:val="0"/>
          <w:numId w:val="2"/>
        </w:numPr>
        <w:tabs>
          <w:tab w:val="num" w:pos="9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Совершенствование механизмов развития энергосбережения и повышения энергоэффективности коммунальной инфраструктуры;</w:t>
      </w:r>
    </w:p>
    <w:p w14:paraId="45461C4E" w14:textId="77777777" w:rsidR="009101B7" w:rsidRPr="00F83C5A" w:rsidRDefault="009101B7" w:rsidP="00ED3F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 xml:space="preserve">В Программу </w:t>
      </w:r>
      <w:r w:rsidRPr="00F83C5A">
        <w:rPr>
          <w:rFonts w:ascii="Times New Roman" w:hAnsi="Times New Roman"/>
          <w:color w:val="000000"/>
          <w:spacing w:val="-3"/>
          <w:sz w:val="24"/>
          <w:szCs w:val="24"/>
        </w:rPr>
        <w:t xml:space="preserve">комплексного развития систем коммунальной инфраструктуры включены </w:t>
      </w:r>
      <w:r w:rsidRPr="00F83C5A">
        <w:rPr>
          <w:rFonts w:ascii="Times New Roman" w:hAnsi="Times New Roman"/>
          <w:sz w:val="24"/>
          <w:szCs w:val="24"/>
        </w:rPr>
        <w:t>мероприятия по повышению эффективности работы коммунального комплекса, которые представляют собой:</w:t>
      </w:r>
    </w:p>
    <w:p w14:paraId="2DB8C89C" w14:textId="77777777" w:rsidR="009101B7" w:rsidRPr="00F83C5A" w:rsidRDefault="009101B7" w:rsidP="00587A7B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перечень мероприятий по реконструкции, модернизации и капитальному ремонту систем коммунальной инфраструктуры;</w:t>
      </w:r>
    </w:p>
    <w:p w14:paraId="24F4CE35" w14:textId="77777777" w:rsidR="009101B7" w:rsidRPr="00F83C5A" w:rsidRDefault="009101B7" w:rsidP="00587A7B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срок реализации мероприятий;</w:t>
      </w:r>
    </w:p>
    <w:p w14:paraId="5E97904F" w14:textId="77777777" w:rsidR="009101B7" w:rsidRPr="00F83C5A" w:rsidRDefault="009101B7" w:rsidP="00587A7B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финансовые потребности на реализацию мероприятий.</w:t>
      </w:r>
    </w:p>
    <w:p w14:paraId="7788045B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План мероприятий разработан в целях повышения качества и надежности услуг, оказываемых в сфере жилищно-коммунального комплекса муниципального образования на основе анализа существующего состояния инженерных систем коммунальной инфраструктуры.</w:t>
      </w:r>
    </w:p>
    <w:p w14:paraId="381C1936" w14:textId="77777777" w:rsidR="009101B7" w:rsidRPr="00F83C5A" w:rsidRDefault="009101B7" w:rsidP="00587A7B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14:paraId="28FFF3BA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83C5A">
        <w:rPr>
          <w:rFonts w:ascii="Times New Roman" w:hAnsi="Times New Roman"/>
          <w:b/>
          <w:sz w:val="24"/>
          <w:szCs w:val="24"/>
        </w:rPr>
        <w:lastRenderedPageBreak/>
        <w:t>3. Характеристика сельского поселения Бадряшевский сельсовет муниципального района Татышлинский район Республики Башкортостан</w:t>
      </w:r>
    </w:p>
    <w:p w14:paraId="7E35E881" w14:textId="77777777" w:rsidR="009101B7" w:rsidRPr="00F83C5A" w:rsidRDefault="009101B7" w:rsidP="00DF574C">
      <w:pPr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259712" w14:textId="15281335" w:rsidR="009101B7" w:rsidRPr="00F83C5A" w:rsidRDefault="009101B7" w:rsidP="00DF574C">
      <w:pPr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Площадь сельского</w:t>
      </w:r>
      <w:r w:rsidR="005D3F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sz w:val="24"/>
          <w:szCs w:val="24"/>
          <w:lang w:eastAsia="ru-RU"/>
        </w:rPr>
        <w:t>поселения</w:t>
      </w:r>
      <w:r w:rsidR="005D3F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sz w:val="24"/>
          <w:szCs w:val="24"/>
          <w:lang w:eastAsia="ru-RU"/>
        </w:rPr>
        <w:t>Бадряшевский сельсовет составляет 107,4 кв.км. Оно расположено в северной части Республики Башкортостан. С севера поселение граничит д.Юг Чернушинского района Пермского края, с запада – сельское поселение Булькайпановский сельсовет, с юга – Кайпановским лесничеством, с востока - с селом</w:t>
      </w:r>
      <w:r w:rsidR="005D3F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sz w:val="24"/>
          <w:szCs w:val="24"/>
          <w:lang w:eastAsia="ru-RU"/>
        </w:rPr>
        <w:t>Верхние Татышлы - районным центром.</w:t>
      </w:r>
    </w:p>
    <w:p w14:paraId="3E217145" w14:textId="77777777" w:rsidR="009101B7" w:rsidRPr="00F83C5A" w:rsidRDefault="009101B7" w:rsidP="00DF574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 xml:space="preserve">Для планировочной организации территории сельского поселения вывод о </w:t>
      </w:r>
      <w:r w:rsidRPr="00F83C5A">
        <w:rPr>
          <w:rFonts w:ascii="Times New Roman" w:hAnsi="Times New Roman"/>
          <w:sz w:val="24"/>
          <w:szCs w:val="24"/>
        </w:rPr>
        <w:t>выгодном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размещении в перспективе дает основание для утверждения об устойчивой инвестиционной привлекательности, возможности формирования зон планируемого размещения объектов республиканского, районного и местного значения.</w:t>
      </w:r>
    </w:p>
    <w:p w14:paraId="240334EB" w14:textId="77777777" w:rsidR="009101B7" w:rsidRPr="00F83C5A" w:rsidRDefault="009101B7" w:rsidP="00DF574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Рассматривая градостроительное развитие сельского поселения Бадряшевский</w:t>
      </w:r>
      <w:r w:rsidRPr="00F83C5A">
        <w:rPr>
          <w:rFonts w:ascii="Times New Roman" w:hAnsi="Times New Roman"/>
          <w:sz w:val="24"/>
          <w:szCs w:val="24"/>
        </w:rPr>
        <w:t xml:space="preserve"> сельсовет, необходимо учитывать:</w:t>
      </w:r>
    </w:p>
    <w:p w14:paraId="2A11CE79" w14:textId="77777777" w:rsidR="009101B7" w:rsidRPr="00F83C5A" w:rsidRDefault="009101B7" w:rsidP="00DF574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</w:rPr>
        <w:t>- ус</w:t>
      </w:r>
      <w:r w:rsidRPr="00F83C5A">
        <w:rPr>
          <w:rFonts w:ascii="Times New Roman" w:hAnsi="Times New Roman"/>
          <w:sz w:val="24"/>
          <w:szCs w:val="24"/>
          <w:lang w:eastAsia="ru-RU"/>
        </w:rPr>
        <w:t>ловия для обеспечения экологически устойчивого состояния территории, организации единого экологического каркаса;</w:t>
      </w:r>
    </w:p>
    <w:p w14:paraId="082ACD27" w14:textId="4EE01298" w:rsidR="009101B7" w:rsidRPr="00F83C5A" w:rsidRDefault="005D3F55" w:rsidP="00DF574C">
      <w:pPr>
        <w:widowControl w:val="0"/>
        <w:tabs>
          <w:tab w:val="left" w:pos="10508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9101B7" w:rsidRPr="00F83C5A">
        <w:rPr>
          <w:rFonts w:ascii="Times New Roman" w:hAnsi="Times New Roman"/>
          <w:sz w:val="24"/>
          <w:szCs w:val="24"/>
          <w:lang w:eastAsia="ru-RU"/>
        </w:rPr>
        <w:t>- возможность создания единых региональных систем инженерной и транспортной инфраструктур,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01B7" w:rsidRPr="00F83C5A">
        <w:rPr>
          <w:rFonts w:ascii="Times New Roman" w:hAnsi="Times New Roman"/>
          <w:sz w:val="24"/>
          <w:szCs w:val="24"/>
          <w:lang w:eastAsia="ru-RU"/>
        </w:rPr>
        <w:t>рекреационных систем.</w:t>
      </w:r>
    </w:p>
    <w:p w14:paraId="6D0D18CC" w14:textId="0D6BCA1A" w:rsidR="009101B7" w:rsidRPr="00F83C5A" w:rsidRDefault="009101B7" w:rsidP="00DF574C">
      <w:pPr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Климат на территории сельского</w:t>
      </w:r>
      <w:r w:rsidR="005D3F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sz w:val="24"/>
          <w:szCs w:val="24"/>
          <w:lang w:eastAsia="ru-RU"/>
        </w:rPr>
        <w:t>поселения Бадряшевский сельсовет умеренно континентальный, лесостепная зона.</w:t>
      </w:r>
    </w:p>
    <w:p w14:paraId="2A7D3CD4" w14:textId="77777777" w:rsidR="009101B7" w:rsidRPr="00F83C5A" w:rsidRDefault="009101B7" w:rsidP="00DF574C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bCs/>
          <w:sz w:val="24"/>
          <w:szCs w:val="24"/>
          <w:lang w:eastAsia="ru-RU"/>
        </w:rPr>
        <w:t>Растительност</w:t>
      </w:r>
      <w:r w:rsidRPr="00F83C5A">
        <w:rPr>
          <w:rFonts w:ascii="Times New Roman" w:hAnsi="Times New Roman"/>
          <w:sz w:val="24"/>
          <w:szCs w:val="24"/>
          <w:lang w:eastAsia="ru-RU"/>
        </w:rPr>
        <w:t>ь: смешанные леса с преобладанием дуба, березы, клены, осины. Из хвойных - сосна, ель, лиственница.</w:t>
      </w:r>
    </w:p>
    <w:p w14:paraId="21934817" w14:textId="77777777" w:rsidR="009101B7" w:rsidRPr="00F83C5A" w:rsidRDefault="009101B7" w:rsidP="00DF574C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bCs/>
          <w:sz w:val="24"/>
          <w:szCs w:val="24"/>
          <w:lang w:eastAsia="ru-RU"/>
        </w:rPr>
        <w:t>Водоемы</w:t>
      </w:r>
      <w:r w:rsidRPr="00F83C5A">
        <w:rPr>
          <w:rFonts w:ascii="Times New Roman" w:hAnsi="Times New Roman"/>
          <w:sz w:val="24"/>
          <w:szCs w:val="24"/>
          <w:lang w:eastAsia="ru-RU"/>
        </w:rPr>
        <w:t>: по территории протекает река Юг, Бадряшка. Имеются три пруда «Юдинский», «Киямутдин-буа», «Садрихан-буа».</w:t>
      </w:r>
    </w:p>
    <w:p w14:paraId="2A41613D" w14:textId="77777777" w:rsidR="009101B7" w:rsidRPr="00F83C5A" w:rsidRDefault="009101B7" w:rsidP="00DF574C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bCs/>
          <w:sz w:val="24"/>
          <w:szCs w:val="24"/>
          <w:lang w:eastAsia="ru-RU"/>
        </w:rPr>
        <w:t>Животный мир</w:t>
      </w:r>
      <w:r w:rsidRPr="00F83C5A">
        <w:rPr>
          <w:rFonts w:ascii="Times New Roman" w:hAnsi="Times New Roman"/>
          <w:sz w:val="24"/>
          <w:szCs w:val="24"/>
          <w:lang w:eastAsia="ru-RU"/>
        </w:rPr>
        <w:t>: преобладает заяц, кабан, суслик, лиса, лось, волк, выдра.</w:t>
      </w:r>
    </w:p>
    <w:p w14:paraId="293C348F" w14:textId="77777777" w:rsidR="009101B7" w:rsidRPr="00F83C5A" w:rsidRDefault="009101B7" w:rsidP="00DF574C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B90BCC" w14:textId="77777777" w:rsidR="009101B7" w:rsidRPr="00F83C5A" w:rsidRDefault="009101B7" w:rsidP="00DF574C">
      <w:pPr>
        <w:widowControl w:val="0"/>
        <w:tabs>
          <w:tab w:val="left" w:pos="10508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sz w:val="24"/>
          <w:szCs w:val="24"/>
          <w:lang w:eastAsia="ru-RU"/>
        </w:rPr>
        <w:t>3.1. Наличие производственных и социальных объектов, их характеристики</w:t>
      </w:r>
    </w:p>
    <w:p w14:paraId="27064D47" w14:textId="4860CDB2" w:rsidR="009101B7" w:rsidRPr="00F83C5A" w:rsidRDefault="009101B7" w:rsidP="00DF574C">
      <w:pPr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 xml:space="preserve">На территории сельского поселения Бадряшевский сельсовет работает МБОУ СОШ д. Бадряшево с </w:t>
      </w:r>
      <w:r w:rsidR="00CF7A20">
        <w:rPr>
          <w:rFonts w:ascii="Times New Roman" w:hAnsi="Times New Roman"/>
          <w:sz w:val="24"/>
          <w:szCs w:val="24"/>
          <w:lang w:eastAsia="ru-RU"/>
        </w:rPr>
        <w:t xml:space="preserve">одним </w:t>
      </w:r>
      <w:r w:rsidRPr="00F83C5A">
        <w:rPr>
          <w:rFonts w:ascii="Times New Roman" w:hAnsi="Times New Roman"/>
          <w:sz w:val="24"/>
          <w:szCs w:val="24"/>
          <w:lang w:eastAsia="ru-RU"/>
        </w:rPr>
        <w:t>филиал</w:t>
      </w:r>
      <w:r w:rsidR="00CF7A20">
        <w:rPr>
          <w:rFonts w:ascii="Times New Roman" w:hAnsi="Times New Roman"/>
          <w:sz w:val="24"/>
          <w:szCs w:val="24"/>
          <w:lang w:eastAsia="ru-RU"/>
        </w:rPr>
        <w:t>о</w:t>
      </w:r>
      <w:r w:rsidRPr="00F83C5A">
        <w:rPr>
          <w:rFonts w:ascii="Times New Roman" w:hAnsi="Times New Roman"/>
          <w:sz w:val="24"/>
          <w:szCs w:val="24"/>
          <w:lang w:eastAsia="ru-RU"/>
        </w:rPr>
        <w:t>м</w:t>
      </w:r>
      <w:r w:rsidR="00CF7A20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с. Беляшево. В них обучаются </w:t>
      </w:r>
      <w:r w:rsidR="00314F44">
        <w:rPr>
          <w:rFonts w:ascii="Times New Roman" w:hAnsi="Times New Roman"/>
          <w:sz w:val="24"/>
          <w:szCs w:val="24"/>
          <w:lang w:eastAsia="ru-RU"/>
        </w:rPr>
        <w:t>73</w:t>
      </w:r>
      <w:r w:rsidRPr="005D3F55">
        <w:rPr>
          <w:rFonts w:ascii="Times New Roman" w:hAnsi="Times New Roman"/>
          <w:sz w:val="24"/>
          <w:szCs w:val="24"/>
          <w:lang w:eastAsia="ru-RU"/>
        </w:rPr>
        <w:t xml:space="preserve"> учащихся и преподают </w:t>
      </w:r>
      <w:r w:rsidR="00314F44">
        <w:rPr>
          <w:rFonts w:ascii="Times New Roman" w:hAnsi="Times New Roman"/>
          <w:sz w:val="24"/>
          <w:szCs w:val="24"/>
          <w:lang w:eastAsia="ru-RU"/>
        </w:rPr>
        <w:t>16</w:t>
      </w:r>
      <w:r w:rsidRPr="005D3F55">
        <w:rPr>
          <w:rFonts w:ascii="Times New Roman" w:hAnsi="Times New Roman"/>
          <w:sz w:val="24"/>
          <w:szCs w:val="24"/>
          <w:lang w:eastAsia="ru-RU"/>
        </w:rPr>
        <w:t xml:space="preserve"> учите</w:t>
      </w:r>
      <w:r w:rsidRPr="00F83C5A">
        <w:rPr>
          <w:rFonts w:ascii="Times New Roman" w:hAnsi="Times New Roman"/>
          <w:sz w:val="24"/>
          <w:szCs w:val="24"/>
          <w:lang w:eastAsia="ru-RU"/>
        </w:rPr>
        <w:t>л</w:t>
      </w:r>
      <w:r w:rsidR="00282FF3">
        <w:rPr>
          <w:rFonts w:ascii="Times New Roman" w:hAnsi="Times New Roman"/>
          <w:sz w:val="24"/>
          <w:szCs w:val="24"/>
          <w:lang w:eastAsia="ru-RU"/>
        </w:rPr>
        <w:t>ей</w:t>
      </w:r>
      <w:r w:rsidRPr="00F83C5A">
        <w:rPr>
          <w:rFonts w:ascii="Times New Roman" w:hAnsi="Times New Roman"/>
          <w:sz w:val="24"/>
          <w:szCs w:val="24"/>
          <w:lang w:eastAsia="ru-RU"/>
        </w:rPr>
        <w:t>. Работ</w:t>
      </w:r>
      <w:r w:rsidR="00CF7A20">
        <w:rPr>
          <w:rFonts w:ascii="Times New Roman" w:hAnsi="Times New Roman"/>
          <w:sz w:val="24"/>
          <w:szCs w:val="24"/>
          <w:lang w:eastAsia="ru-RU"/>
        </w:rPr>
        <w:t xml:space="preserve">ает 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детский сад в </w:t>
      </w:r>
      <w:r w:rsidR="002A19DB">
        <w:rPr>
          <w:rFonts w:ascii="Times New Roman" w:hAnsi="Times New Roman"/>
          <w:sz w:val="24"/>
          <w:szCs w:val="24"/>
          <w:lang w:eastAsia="ru-RU"/>
        </w:rPr>
        <w:t>д.</w:t>
      </w:r>
      <w:r w:rsidR="00CF7A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19DB">
        <w:rPr>
          <w:rFonts w:ascii="Times New Roman" w:hAnsi="Times New Roman"/>
          <w:sz w:val="24"/>
          <w:szCs w:val="24"/>
          <w:lang w:eastAsia="ru-RU"/>
        </w:rPr>
        <w:t>Бадряшево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. Имеются: 1 сельский дом культуры в д. Бадряшево; </w:t>
      </w:r>
      <w:r w:rsidR="00CF7A20">
        <w:rPr>
          <w:rFonts w:ascii="Times New Roman" w:hAnsi="Times New Roman"/>
          <w:sz w:val="24"/>
          <w:szCs w:val="24"/>
          <w:lang w:eastAsia="ru-RU"/>
        </w:rPr>
        <w:t>1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сельски</w:t>
      </w:r>
      <w:r w:rsidR="00CF7A20">
        <w:rPr>
          <w:rFonts w:ascii="Times New Roman" w:hAnsi="Times New Roman"/>
          <w:sz w:val="24"/>
          <w:szCs w:val="24"/>
          <w:lang w:eastAsia="ru-RU"/>
        </w:rPr>
        <w:t>й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клуб</w:t>
      </w:r>
      <w:r w:rsidR="00CF7A20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F83C5A">
        <w:rPr>
          <w:rFonts w:ascii="Times New Roman" w:hAnsi="Times New Roman"/>
          <w:sz w:val="24"/>
          <w:szCs w:val="24"/>
          <w:lang w:eastAsia="ru-RU"/>
        </w:rPr>
        <w:t>с.</w:t>
      </w:r>
      <w:r w:rsidR="00CF7A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Беляшево. </w:t>
      </w:r>
      <w:r w:rsidRPr="003F1619">
        <w:rPr>
          <w:rFonts w:ascii="Times New Roman" w:hAnsi="Times New Roman"/>
          <w:sz w:val="24"/>
          <w:szCs w:val="24"/>
          <w:lang w:eastAsia="ru-RU"/>
        </w:rPr>
        <w:t xml:space="preserve">Население пользуется услугами </w:t>
      </w:r>
      <w:r w:rsidR="003F1619" w:rsidRPr="003F1619">
        <w:rPr>
          <w:rFonts w:ascii="Times New Roman" w:hAnsi="Times New Roman"/>
          <w:sz w:val="24"/>
          <w:szCs w:val="24"/>
          <w:lang w:eastAsia="ru-RU"/>
        </w:rPr>
        <w:t>1</w:t>
      </w:r>
      <w:r w:rsidRPr="003F1619">
        <w:rPr>
          <w:rFonts w:ascii="Times New Roman" w:hAnsi="Times New Roman"/>
          <w:sz w:val="24"/>
          <w:szCs w:val="24"/>
          <w:lang w:eastAsia="ru-RU"/>
        </w:rPr>
        <w:t xml:space="preserve"> магазин</w:t>
      </w:r>
      <w:r w:rsidR="003F1619" w:rsidRPr="003F1619">
        <w:rPr>
          <w:rFonts w:ascii="Times New Roman" w:hAnsi="Times New Roman"/>
          <w:sz w:val="24"/>
          <w:szCs w:val="24"/>
          <w:lang w:eastAsia="ru-RU"/>
        </w:rPr>
        <w:t>а</w:t>
      </w:r>
      <w:r w:rsidRPr="003F1619">
        <w:rPr>
          <w:rFonts w:ascii="Times New Roman" w:hAnsi="Times New Roman"/>
          <w:sz w:val="24"/>
          <w:szCs w:val="24"/>
          <w:lang w:eastAsia="ru-RU"/>
        </w:rPr>
        <w:t xml:space="preserve"> Татышлинского РайПО;</w:t>
      </w:r>
      <w:r w:rsidR="00CF7A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F1619" w:rsidRPr="003F1619">
        <w:rPr>
          <w:rFonts w:ascii="Times New Roman" w:hAnsi="Times New Roman"/>
          <w:sz w:val="24"/>
          <w:szCs w:val="24"/>
          <w:lang w:eastAsia="ru-RU"/>
        </w:rPr>
        <w:t>5</w:t>
      </w:r>
      <w:r w:rsidRPr="003F1619">
        <w:rPr>
          <w:rFonts w:ascii="Times New Roman" w:hAnsi="Times New Roman"/>
          <w:sz w:val="24"/>
          <w:szCs w:val="24"/>
          <w:lang w:eastAsia="ru-RU"/>
        </w:rPr>
        <w:t xml:space="preserve"> магазинов индивидуальных предпринимателей.</w:t>
      </w:r>
    </w:p>
    <w:p w14:paraId="37CF712A" w14:textId="6D4C3AD2" w:rsidR="009101B7" w:rsidRPr="00F83C5A" w:rsidRDefault="009101B7" w:rsidP="00DF574C">
      <w:pPr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Всего 3 мечети.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C351FF7" w14:textId="3615669A" w:rsidR="009101B7" w:rsidRPr="00F83C5A" w:rsidRDefault="009101B7" w:rsidP="00DF574C">
      <w:pPr>
        <w:spacing w:after="0" w:line="240" w:lineRule="auto"/>
        <w:ind w:right="-144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83C5A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 w:rsidR="008456FA">
        <w:rPr>
          <w:rFonts w:ascii="Times New Roman" w:hAnsi="Times New Roman"/>
          <w:bCs/>
          <w:sz w:val="24"/>
          <w:szCs w:val="24"/>
          <w:lang w:eastAsia="ru-RU"/>
        </w:rPr>
        <w:t>ИП ГКФХ Балагутдинова</w:t>
      </w:r>
      <w:r w:rsidRPr="00F83C5A">
        <w:rPr>
          <w:rFonts w:ascii="Times New Roman" w:hAnsi="Times New Roman"/>
          <w:bCs/>
          <w:sz w:val="24"/>
          <w:szCs w:val="24"/>
          <w:lang w:eastAsia="ru-RU"/>
        </w:rPr>
        <w:t xml:space="preserve"> работают </w:t>
      </w:r>
      <w:r w:rsidR="008456FA">
        <w:rPr>
          <w:rFonts w:ascii="Times New Roman" w:hAnsi="Times New Roman"/>
          <w:bCs/>
          <w:sz w:val="24"/>
          <w:szCs w:val="24"/>
          <w:lang w:eastAsia="ru-RU"/>
        </w:rPr>
        <w:t>45</w:t>
      </w:r>
      <w:r w:rsidRPr="00F83C5A">
        <w:rPr>
          <w:rFonts w:ascii="Times New Roman" w:hAnsi="Times New Roman"/>
          <w:bCs/>
          <w:sz w:val="24"/>
          <w:szCs w:val="24"/>
          <w:lang w:eastAsia="ru-RU"/>
        </w:rPr>
        <w:t xml:space="preserve"> человека. Хозяйство занимает 3 702 га земли.</w:t>
      </w:r>
    </w:p>
    <w:p w14:paraId="0D181A0E" w14:textId="77777777" w:rsidR="009101B7" w:rsidRPr="00F83C5A" w:rsidRDefault="009101B7" w:rsidP="00DF574C">
      <w:pPr>
        <w:widowControl w:val="0"/>
        <w:tabs>
          <w:tab w:val="left" w:pos="10508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0AC3DF6" w14:textId="7628487A" w:rsidR="009101B7" w:rsidRPr="00F83C5A" w:rsidRDefault="009101B7" w:rsidP="00DF574C">
      <w:pPr>
        <w:widowControl w:val="0"/>
        <w:tabs>
          <w:tab w:val="left" w:pos="10508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sz w:val="24"/>
          <w:szCs w:val="24"/>
          <w:lang w:eastAsia="ru-RU"/>
        </w:rPr>
        <w:t>3.1.1.</w:t>
      </w:r>
      <w:r w:rsidR="003F16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b/>
          <w:sz w:val="24"/>
          <w:szCs w:val="24"/>
          <w:lang w:eastAsia="ru-RU"/>
        </w:rPr>
        <w:t>Численность и состав населения</w:t>
      </w:r>
    </w:p>
    <w:p w14:paraId="1AD1ED06" w14:textId="77777777" w:rsidR="009101B7" w:rsidRPr="00F83C5A" w:rsidRDefault="009101B7" w:rsidP="00DF574C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7EACF7" w14:textId="0BC18353" w:rsidR="009101B7" w:rsidRPr="00F83C5A" w:rsidRDefault="009101B7" w:rsidP="00DF574C">
      <w:pPr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 xml:space="preserve">Сельское поселение объединяет 7 деревень: д. Бадряшево, д.Аук-Буляк, с.Беляшево, д.Старосолдово, д.Юда, д.Верхняя Салаевка, д.Байкибаш. В </w:t>
      </w:r>
      <w:r w:rsidR="00314F44">
        <w:rPr>
          <w:rFonts w:ascii="Times New Roman" w:hAnsi="Times New Roman"/>
          <w:sz w:val="24"/>
          <w:szCs w:val="24"/>
          <w:lang w:eastAsia="ru-RU"/>
        </w:rPr>
        <w:t xml:space="preserve">576 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дворах проживают </w:t>
      </w:r>
      <w:r w:rsidR="00314F44">
        <w:rPr>
          <w:rFonts w:ascii="Times New Roman" w:hAnsi="Times New Roman"/>
          <w:sz w:val="24"/>
          <w:szCs w:val="24"/>
          <w:lang w:eastAsia="ru-RU"/>
        </w:rPr>
        <w:t>835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человек. В том числе:</w:t>
      </w:r>
    </w:p>
    <w:p w14:paraId="50BE3288" w14:textId="2AC2DE3A" w:rsidR="009101B7" w:rsidRPr="00F83C5A" w:rsidRDefault="009101B7" w:rsidP="00DF574C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 xml:space="preserve">- д. Бадряшево – </w:t>
      </w:r>
      <w:r w:rsidR="00CF7A20">
        <w:rPr>
          <w:rFonts w:ascii="Times New Roman" w:hAnsi="Times New Roman"/>
          <w:sz w:val="24"/>
          <w:szCs w:val="24"/>
          <w:lang w:eastAsia="ru-RU"/>
        </w:rPr>
        <w:t>228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человек;</w:t>
      </w:r>
    </w:p>
    <w:p w14:paraId="2BA56B18" w14:textId="76677C3C" w:rsidR="009101B7" w:rsidRPr="00F83C5A" w:rsidRDefault="009101B7" w:rsidP="00DF574C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- д. Аук-Буляк – 1</w:t>
      </w:r>
      <w:r w:rsidR="00CF7A20">
        <w:rPr>
          <w:rFonts w:ascii="Times New Roman" w:hAnsi="Times New Roman"/>
          <w:sz w:val="24"/>
          <w:szCs w:val="24"/>
          <w:lang w:eastAsia="ru-RU"/>
        </w:rPr>
        <w:t>02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человек;</w:t>
      </w:r>
    </w:p>
    <w:p w14:paraId="040A407A" w14:textId="2D1658B7" w:rsidR="009101B7" w:rsidRPr="00F83C5A" w:rsidRDefault="009101B7" w:rsidP="00DF574C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 xml:space="preserve">- с. Беляшево – </w:t>
      </w:r>
      <w:r w:rsidR="00CF7A20">
        <w:rPr>
          <w:rFonts w:ascii="Times New Roman" w:hAnsi="Times New Roman"/>
          <w:sz w:val="24"/>
          <w:szCs w:val="24"/>
          <w:lang w:eastAsia="ru-RU"/>
        </w:rPr>
        <w:t>338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человек;</w:t>
      </w:r>
    </w:p>
    <w:p w14:paraId="18584A1C" w14:textId="47736546" w:rsidR="009101B7" w:rsidRPr="00F83C5A" w:rsidRDefault="009101B7" w:rsidP="00DF574C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 xml:space="preserve">- д. Старосолдово – </w:t>
      </w:r>
      <w:r w:rsidR="00CF7A20">
        <w:rPr>
          <w:rFonts w:ascii="Times New Roman" w:hAnsi="Times New Roman"/>
          <w:sz w:val="24"/>
          <w:szCs w:val="24"/>
          <w:lang w:eastAsia="ru-RU"/>
        </w:rPr>
        <w:t>64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человека;</w:t>
      </w:r>
    </w:p>
    <w:p w14:paraId="0E1FDA15" w14:textId="219B25FF" w:rsidR="009101B7" w:rsidRPr="00F83C5A" w:rsidRDefault="009101B7" w:rsidP="00DF574C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- д. Юда – 1</w:t>
      </w:r>
      <w:r w:rsidR="00CF7A20">
        <w:rPr>
          <w:rFonts w:ascii="Times New Roman" w:hAnsi="Times New Roman"/>
          <w:sz w:val="24"/>
          <w:szCs w:val="24"/>
          <w:lang w:eastAsia="ru-RU"/>
        </w:rPr>
        <w:t>03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человек;</w:t>
      </w:r>
    </w:p>
    <w:p w14:paraId="76FE1D29" w14:textId="17BFE76B" w:rsidR="009101B7" w:rsidRPr="00F83C5A" w:rsidRDefault="009101B7" w:rsidP="00DF574C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 xml:space="preserve">- д. Верхняя Салаевка – </w:t>
      </w:r>
      <w:r w:rsidR="00CF7A20">
        <w:rPr>
          <w:rFonts w:ascii="Times New Roman" w:hAnsi="Times New Roman"/>
          <w:sz w:val="24"/>
          <w:szCs w:val="24"/>
          <w:lang w:eastAsia="ru-RU"/>
        </w:rPr>
        <w:t>0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человек;</w:t>
      </w:r>
    </w:p>
    <w:p w14:paraId="0DB19D51" w14:textId="684A493B" w:rsidR="009101B7" w:rsidRPr="00F83C5A" w:rsidRDefault="009101B7" w:rsidP="00DF574C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 xml:space="preserve">- д. Байкибашево – </w:t>
      </w:r>
      <w:r w:rsidR="00CF7A20">
        <w:rPr>
          <w:rFonts w:ascii="Times New Roman" w:hAnsi="Times New Roman"/>
          <w:sz w:val="24"/>
          <w:szCs w:val="24"/>
          <w:lang w:eastAsia="ru-RU"/>
        </w:rPr>
        <w:t>0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человек;</w:t>
      </w:r>
    </w:p>
    <w:p w14:paraId="71ECE3CC" w14:textId="77777777" w:rsidR="009101B7" w:rsidRPr="00F83C5A" w:rsidRDefault="009101B7" w:rsidP="007E0909">
      <w:pPr>
        <w:widowControl w:val="0"/>
        <w:suppressAutoHyphens/>
        <w:spacing w:after="0" w:line="240" w:lineRule="auto"/>
        <w:ind w:firstLine="720"/>
        <w:rPr>
          <w:rFonts w:ascii="Times New Roman" w:hAnsi="Times New Roman"/>
          <w:b/>
          <w:kern w:val="1"/>
          <w:sz w:val="24"/>
          <w:szCs w:val="24"/>
        </w:rPr>
      </w:pPr>
    </w:p>
    <w:p w14:paraId="27EBEBDE" w14:textId="77777777" w:rsidR="009101B7" w:rsidRPr="00F83C5A" w:rsidRDefault="009101B7" w:rsidP="00DF574C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F83C5A">
        <w:rPr>
          <w:rFonts w:ascii="Times New Roman" w:hAnsi="Times New Roman"/>
          <w:b/>
          <w:kern w:val="1"/>
          <w:sz w:val="24"/>
          <w:szCs w:val="24"/>
        </w:rPr>
        <w:t>3.2 Существующая застройка.</w:t>
      </w:r>
    </w:p>
    <w:p w14:paraId="20C466B6" w14:textId="77777777" w:rsidR="009101B7" w:rsidRPr="00F83C5A" w:rsidRDefault="009101B7" w:rsidP="0062047E">
      <w:pPr>
        <w:tabs>
          <w:tab w:val="left" w:pos="360"/>
          <w:tab w:val="left" w:pos="9360"/>
          <w:tab w:val="left" w:pos="10206"/>
        </w:tabs>
        <w:spacing w:after="0" w:line="240" w:lineRule="auto"/>
        <w:ind w:right="-6"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A51D66" w14:textId="77777777" w:rsidR="009101B7" w:rsidRPr="00F83C5A" w:rsidRDefault="009101B7" w:rsidP="0062047E">
      <w:pPr>
        <w:tabs>
          <w:tab w:val="left" w:pos="360"/>
          <w:tab w:val="left" w:pos="9360"/>
          <w:tab w:val="left" w:pos="10206"/>
        </w:tabs>
        <w:spacing w:after="0" w:line="240" w:lineRule="auto"/>
        <w:ind w:right="-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Стабильное улучшение качества жизни всех слоев населения, являющееся главной целью развития любого населенного пункта, в значительной степени определяется уровнем развития системы обслуживания, которая включает в себя учреждения образования, здравоохранения, культуры и искусства, спорта, торговли, бытового обслуживания и т.д.</w:t>
      </w:r>
    </w:p>
    <w:p w14:paraId="3E659E42" w14:textId="77777777" w:rsidR="009101B7" w:rsidRPr="00F83C5A" w:rsidRDefault="009101B7" w:rsidP="0062047E">
      <w:pPr>
        <w:tabs>
          <w:tab w:val="left" w:pos="300"/>
          <w:tab w:val="left" w:pos="10206"/>
        </w:tabs>
        <w:spacing w:after="0" w:line="240" w:lineRule="auto"/>
        <w:ind w:right="-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 xml:space="preserve">Существующая территориальная организация культурно-бытового обслуживания сельского поселения построена по сетевому принципу, предполагающему сочетание крупных (базовых) и малых (приближенных к месту жительства) объектов. </w:t>
      </w:r>
    </w:p>
    <w:p w14:paraId="5B751966" w14:textId="77777777" w:rsidR="009101B7" w:rsidRPr="00F83C5A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F83C5A">
        <w:rPr>
          <w:rFonts w:ascii="Times New Roman" w:hAnsi="Times New Roman"/>
          <w:sz w:val="24"/>
          <w:szCs w:val="24"/>
          <w:u w:val="single"/>
        </w:rPr>
        <w:lastRenderedPageBreak/>
        <w:t>д. Бадряшево</w:t>
      </w:r>
    </w:p>
    <w:p w14:paraId="365C4C93" w14:textId="77777777" w:rsidR="009101B7" w:rsidRPr="00F83C5A" w:rsidRDefault="009101B7" w:rsidP="00E96FCB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bCs/>
          <w:sz w:val="24"/>
          <w:szCs w:val="24"/>
        </w:rPr>
        <w:t xml:space="preserve">Деревня Бадряшево является административным центром сельского поселения Бадряшевский сельсовет. </w:t>
      </w:r>
      <w:r w:rsidRPr="00F83C5A">
        <w:rPr>
          <w:rFonts w:ascii="Times New Roman" w:hAnsi="Times New Roman"/>
          <w:sz w:val="24"/>
          <w:szCs w:val="24"/>
        </w:rPr>
        <w:t>Деревня расчленена рекой Бадряжка. Общественный центр расположен в центральной части села. Существующая планировочная структура вытянута с северо-запада на юго-восток.</w:t>
      </w:r>
    </w:p>
    <w:p w14:paraId="0DF27A2C" w14:textId="77777777" w:rsidR="009101B7" w:rsidRPr="00F83C5A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F83C5A">
        <w:rPr>
          <w:rFonts w:ascii="Times New Roman" w:hAnsi="Times New Roman"/>
          <w:sz w:val="24"/>
          <w:szCs w:val="24"/>
          <w:u w:val="single"/>
        </w:rPr>
        <w:t>с.Беляшево</w:t>
      </w:r>
    </w:p>
    <w:p w14:paraId="2A45AA80" w14:textId="77777777" w:rsidR="009101B7" w:rsidRPr="00F83C5A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Существующая планировочная структура вытянута вдоль р.Беляшка с северо-востока на юго-запад. Общественный центр расположен в центральной части села.</w:t>
      </w:r>
    </w:p>
    <w:p w14:paraId="4DAAB309" w14:textId="77777777" w:rsidR="009101B7" w:rsidRPr="00F83C5A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F83C5A">
        <w:rPr>
          <w:rFonts w:ascii="Times New Roman" w:hAnsi="Times New Roman"/>
          <w:sz w:val="24"/>
          <w:szCs w:val="24"/>
          <w:u w:val="single"/>
        </w:rPr>
        <w:t>д. Старосолдово</w:t>
      </w:r>
    </w:p>
    <w:p w14:paraId="28A34580" w14:textId="77777777" w:rsidR="009101B7" w:rsidRPr="00F83C5A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Существующая планировочная структура вытянута вдоль реки Солдово с севера на юг. Общественный центр расположен в центральной части деревни.</w:t>
      </w:r>
    </w:p>
    <w:p w14:paraId="1AAE0230" w14:textId="77777777" w:rsidR="009101B7" w:rsidRPr="00314F44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14F44">
        <w:rPr>
          <w:rFonts w:ascii="Times New Roman" w:hAnsi="Times New Roman"/>
          <w:sz w:val="24"/>
          <w:szCs w:val="24"/>
          <w:u w:val="single"/>
        </w:rPr>
        <w:t xml:space="preserve">д. Байкибаш </w:t>
      </w:r>
    </w:p>
    <w:p w14:paraId="2096B83E" w14:textId="77777777" w:rsidR="009101B7" w:rsidRPr="00F83C5A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Существующая планировочная структура вытянута вдоль реки Солдово. Общественный центр отсутствует.</w:t>
      </w:r>
    </w:p>
    <w:p w14:paraId="5126DCF7" w14:textId="77777777" w:rsidR="009101B7" w:rsidRPr="00314F44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14F44">
        <w:rPr>
          <w:rFonts w:ascii="Times New Roman" w:hAnsi="Times New Roman"/>
          <w:sz w:val="24"/>
          <w:szCs w:val="24"/>
          <w:u w:val="single"/>
        </w:rPr>
        <w:t>д. Аук-Буляк</w:t>
      </w:r>
    </w:p>
    <w:p w14:paraId="5AF7E3A5" w14:textId="77777777" w:rsidR="009101B7" w:rsidRPr="00F83C5A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Существующая планировочная структура вытянута вдоль реки Аук-Буляк. Общественный центр расположен в центральной части деревни.</w:t>
      </w:r>
    </w:p>
    <w:p w14:paraId="72E50AB4" w14:textId="77777777" w:rsidR="009101B7" w:rsidRPr="00314F44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14F44">
        <w:rPr>
          <w:rFonts w:ascii="Times New Roman" w:hAnsi="Times New Roman"/>
          <w:sz w:val="24"/>
          <w:szCs w:val="24"/>
          <w:u w:val="single"/>
        </w:rPr>
        <w:t>д. Юда</w:t>
      </w:r>
    </w:p>
    <w:p w14:paraId="57D88C75" w14:textId="77777777" w:rsidR="009101B7" w:rsidRPr="00F83C5A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Существующая планировочная структура вытянута вдоль реки Элиныш. Общественный центр расположен в центральной части деревни.</w:t>
      </w:r>
    </w:p>
    <w:p w14:paraId="29914217" w14:textId="77777777" w:rsidR="009101B7" w:rsidRPr="00314F44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14F44">
        <w:rPr>
          <w:rFonts w:ascii="Times New Roman" w:hAnsi="Times New Roman"/>
          <w:sz w:val="24"/>
          <w:szCs w:val="24"/>
          <w:u w:val="single"/>
        </w:rPr>
        <w:t xml:space="preserve">д. Верхняя Салаевка </w:t>
      </w:r>
    </w:p>
    <w:p w14:paraId="44A1412D" w14:textId="77777777" w:rsidR="009101B7" w:rsidRPr="00F83C5A" w:rsidRDefault="009101B7" w:rsidP="00E96F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Существующая планировочная структура вытянута вдоль реки Салаевка (Иенка). Общественный центр отсутствует.</w:t>
      </w:r>
    </w:p>
    <w:p w14:paraId="794E267F" w14:textId="77777777" w:rsidR="009101B7" w:rsidRPr="00F83C5A" w:rsidRDefault="009101B7" w:rsidP="007E090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kern w:val="1"/>
          <w:sz w:val="24"/>
          <w:szCs w:val="24"/>
        </w:rPr>
      </w:pPr>
    </w:p>
    <w:p w14:paraId="4627DD75" w14:textId="77777777" w:rsidR="009101B7" w:rsidRPr="00F83C5A" w:rsidRDefault="009101B7" w:rsidP="007E090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kern w:val="1"/>
          <w:sz w:val="24"/>
          <w:szCs w:val="24"/>
        </w:rPr>
      </w:pPr>
      <w:r w:rsidRPr="00F83C5A">
        <w:rPr>
          <w:rFonts w:ascii="Times New Roman" w:hAnsi="Times New Roman"/>
          <w:b/>
          <w:kern w:val="1"/>
          <w:sz w:val="24"/>
          <w:szCs w:val="24"/>
        </w:rPr>
        <w:t xml:space="preserve">3.2.1. Жилая застройка. </w:t>
      </w:r>
    </w:p>
    <w:p w14:paraId="0267AD25" w14:textId="77777777" w:rsidR="009101B7" w:rsidRPr="00F83C5A" w:rsidRDefault="009101B7" w:rsidP="007E090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F83C5A">
        <w:rPr>
          <w:rFonts w:ascii="Times New Roman" w:hAnsi="Times New Roman"/>
          <w:kern w:val="1"/>
          <w:sz w:val="24"/>
          <w:szCs w:val="24"/>
        </w:rPr>
        <w:t>Жилая застройка представлена в основном жилыми домами усадебного типа с участками.</w:t>
      </w:r>
    </w:p>
    <w:p w14:paraId="5E6A1D89" w14:textId="0766DE67" w:rsidR="009101B7" w:rsidRPr="00F83C5A" w:rsidRDefault="009101B7" w:rsidP="0062047E">
      <w:pPr>
        <w:tabs>
          <w:tab w:val="left" w:pos="300"/>
          <w:tab w:val="left" w:pos="9966"/>
        </w:tabs>
        <w:spacing w:after="0" w:line="240" w:lineRule="auto"/>
        <w:ind w:left="300" w:firstLine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Средняя жилищная обеспеченность по состоянию на 20</w:t>
      </w:r>
      <w:r w:rsidR="008456FA">
        <w:rPr>
          <w:rFonts w:ascii="Times New Roman" w:hAnsi="Times New Roman"/>
          <w:sz w:val="24"/>
          <w:szCs w:val="24"/>
          <w:lang w:eastAsia="ru-RU"/>
        </w:rPr>
        <w:t>2</w:t>
      </w:r>
      <w:r w:rsidR="00314F44">
        <w:rPr>
          <w:rFonts w:ascii="Times New Roman" w:hAnsi="Times New Roman"/>
          <w:sz w:val="24"/>
          <w:szCs w:val="24"/>
          <w:lang w:eastAsia="ru-RU"/>
        </w:rPr>
        <w:t>6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год составляет 22,5 м</w:t>
      </w:r>
      <w:r w:rsidRPr="00F83C5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F83C5A">
        <w:rPr>
          <w:rFonts w:ascii="Times New Roman" w:hAnsi="Times New Roman"/>
          <w:sz w:val="24"/>
          <w:szCs w:val="24"/>
          <w:lang w:eastAsia="ru-RU"/>
        </w:rPr>
        <w:t>/чел.</w:t>
      </w:r>
    </w:p>
    <w:p w14:paraId="27FBFA59" w14:textId="77777777" w:rsidR="009101B7" w:rsidRPr="00F83C5A" w:rsidRDefault="009101B7" w:rsidP="0062047E">
      <w:pPr>
        <w:tabs>
          <w:tab w:val="left" w:pos="300"/>
        </w:tabs>
        <w:spacing w:after="0" w:line="240" w:lineRule="auto"/>
        <w:ind w:left="300" w:right="166" w:firstLine="300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Жилой фонд обеспечен:</w:t>
      </w:r>
    </w:p>
    <w:p w14:paraId="08BFF031" w14:textId="77777777" w:rsidR="009101B7" w:rsidRPr="00F83C5A" w:rsidRDefault="009101B7" w:rsidP="006204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 xml:space="preserve">-системами водоснабжения </w:t>
      </w:r>
      <w:r w:rsidRPr="00F83C5A">
        <w:rPr>
          <w:rFonts w:ascii="Times New Roman" w:hAnsi="Times New Roman"/>
          <w:b/>
          <w:i/>
          <w:sz w:val="24"/>
          <w:szCs w:val="24"/>
        </w:rPr>
        <w:t>32%</w:t>
      </w:r>
      <w:r w:rsidRPr="00F83C5A">
        <w:rPr>
          <w:rFonts w:ascii="Times New Roman" w:hAnsi="Times New Roman"/>
          <w:sz w:val="24"/>
          <w:szCs w:val="24"/>
        </w:rPr>
        <w:t xml:space="preserve">, </w:t>
      </w:r>
    </w:p>
    <w:p w14:paraId="466E42B2" w14:textId="77777777" w:rsidR="009101B7" w:rsidRPr="00F83C5A" w:rsidRDefault="009101B7" w:rsidP="006204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 xml:space="preserve">-электроснабжения на </w:t>
      </w:r>
      <w:r w:rsidRPr="00F83C5A">
        <w:rPr>
          <w:rFonts w:ascii="Times New Roman" w:hAnsi="Times New Roman"/>
          <w:b/>
          <w:i/>
          <w:sz w:val="24"/>
          <w:szCs w:val="24"/>
        </w:rPr>
        <w:t>100 %</w:t>
      </w:r>
      <w:r w:rsidRPr="00F83C5A">
        <w:rPr>
          <w:rFonts w:ascii="Times New Roman" w:hAnsi="Times New Roman"/>
          <w:sz w:val="24"/>
          <w:szCs w:val="24"/>
        </w:rPr>
        <w:t>,</w:t>
      </w:r>
    </w:p>
    <w:p w14:paraId="0F0177AA" w14:textId="77777777" w:rsidR="009101B7" w:rsidRPr="00F83C5A" w:rsidRDefault="009101B7" w:rsidP="006204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 xml:space="preserve">-сети канализации </w:t>
      </w:r>
      <w:r w:rsidRPr="00F83C5A">
        <w:rPr>
          <w:rFonts w:ascii="Times New Roman" w:hAnsi="Times New Roman"/>
          <w:b/>
          <w:i/>
          <w:sz w:val="24"/>
          <w:szCs w:val="24"/>
        </w:rPr>
        <w:t>отсутствуют</w:t>
      </w:r>
      <w:r w:rsidRPr="00F83C5A">
        <w:rPr>
          <w:rFonts w:ascii="Times New Roman" w:hAnsi="Times New Roman"/>
          <w:sz w:val="24"/>
          <w:szCs w:val="24"/>
        </w:rPr>
        <w:t>.</w:t>
      </w:r>
    </w:p>
    <w:p w14:paraId="465875CC" w14:textId="77777777" w:rsidR="009101B7" w:rsidRPr="00F83C5A" w:rsidRDefault="009101B7" w:rsidP="006204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- сети газоснабжения 25%.</w:t>
      </w:r>
    </w:p>
    <w:p w14:paraId="4AABE00F" w14:textId="77777777" w:rsidR="009101B7" w:rsidRPr="00F83C5A" w:rsidRDefault="009101B7" w:rsidP="0062047E">
      <w:pPr>
        <w:shd w:val="clear" w:color="auto" w:fill="FFFFFF"/>
        <w:spacing w:after="0" w:line="240" w:lineRule="auto"/>
        <w:ind w:right="10"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 xml:space="preserve">В сельском поселении существуют сети инженерного электро-, водо-, газоснабжения. Централизованной канализации нет. </w:t>
      </w:r>
    </w:p>
    <w:p w14:paraId="3EBF8E32" w14:textId="77777777" w:rsidR="009101B7" w:rsidRPr="00F83C5A" w:rsidRDefault="009101B7" w:rsidP="0062047E">
      <w:pPr>
        <w:tabs>
          <w:tab w:val="left" w:pos="56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 xml:space="preserve">Уличная сеть имеет линейное построение. Ширина главных улиц колеблется от 15 до 20 метров. Ширина проезжих частей 3-6 м. Основные и главные улицы имеют асфальтовое покрытие. Тротуарное покрытие отсутствует. </w:t>
      </w:r>
    </w:p>
    <w:p w14:paraId="55BED979" w14:textId="77777777" w:rsidR="009101B7" w:rsidRPr="00F83C5A" w:rsidRDefault="009101B7" w:rsidP="006204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 xml:space="preserve">Протяженность автомобильных дорог общего пользования населенного пункта – </w:t>
      </w:r>
      <w:r w:rsidRPr="00F83C5A">
        <w:rPr>
          <w:rFonts w:ascii="Times New Roman" w:hAnsi="Times New Roman"/>
          <w:b/>
          <w:i/>
          <w:sz w:val="24"/>
          <w:szCs w:val="24"/>
        </w:rPr>
        <w:t>24,654 км.</w:t>
      </w:r>
    </w:p>
    <w:p w14:paraId="15A9D179" w14:textId="77777777" w:rsidR="009101B7" w:rsidRPr="00F83C5A" w:rsidRDefault="009101B7" w:rsidP="007E0909">
      <w:pPr>
        <w:widowControl w:val="0"/>
        <w:suppressAutoHyphens/>
        <w:spacing w:after="0" w:line="240" w:lineRule="auto"/>
        <w:ind w:firstLine="720"/>
        <w:rPr>
          <w:rFonts w:ascii="Times New Roman" w:hAnsi="Times New Roman"/>
          <w:b/>
          <w:kern w:val="1"/>
          <w:sz w:val="24"/>
          <w:szCs w:val="24"/>
        </w:rPr>
      </w:pPr>
    </w:p>
    <w:p w14:paraId="2ED5D29E" w14:textId="77777777" w:rsidR="009101B7" w:rsidRPr="00F83C5A" w:rsidRDefault="009101B7" w:rsidP="007E0909">
      <w:pPr>
        <w:widowControl w:val="0"/>
        <w:suppressAutoHyphens/>
        <w:spacing w:after="0" w:line="240" w:lineRule="auto"/>
        <w:ind w:firstLine="720"/>
        <w:rPr>
          <w:rFonts w:ascii="Times New Roman" w:hAnsi="Times New Roman"/>
          <w:b/>
          <w:kern w:val="1"/>
          <w:sz w:val="24"/>
          <w:szCs w:val="24"/>
        </w:rPr>
      </w:pPr>
      <w:r w:rsidRPr="00F83C5A">
        <w:rPr>
          <w:rFonts w:ascii="Times New Roman" w:hAnsi="Times New Roman"/>
          <w:b/>
          <w:kern w:val="1"/>
          <w:sz w:val="24"/>
          <w:szCs w:val="24"/>
        </w:rPr>
        <w:t>3.2.2 Общественная застройка.</w:t>
      </w:r>
    </w:p>
    <w:p w14:paraId="5BFDD20F" w14:textId="77777777" w:rsidR="009101B7" w:rsidRPr="00F83C5A" w:rsidRDefault="009101B7" w:rsidP="000F413F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  <w:sz w:val="24"/>
          <w:szCs w:val="24"/>
        </w:rPr>
      </w:pPr>
      <w:r w:rsidRPr="00F83C5A">
        <w:rPr>
          <w:rFonts w:ascii="Times New Roman" w:hAnsi="Times New Roman"/>
          <w:kern w:val="1"/>
          <w:sz w:val="24"/>
          <w:szCs w:val="24"/>
        </w:rPr>
        <w:t>Наиболее развитые общественные центры расположены в административном центре сельсовета с.Бадряшево.</w:t>
      </w:r>
    </w:p>
    <w:p w14:paraId="33708169" w14:textId="77777777" w:rsidR="009101B7" w:rsidRPr="00F83C5A" w:rsidRDefault="009101B7" w:rsidP="007E09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  <w:sz w:val="24"/>
          <w:szCs w:val="24"/>
        </w:rPr>
      </w:pPr>
      <w:r w:rsidRPr="00F83C5A">
        <w:rPr>
          <w:rFonts w:ascii="Times New Roman" w:hAnsi="Times New Roman"/>
          <w:kern w:val="1"/>
          <w:sz w:val="24"/>
          <w:szCs w:val="24"/>
        </w:rPr>
        <w:t>Экспликация общественных зданий и сооружений представлена в таблице 1.1-1.3.</w:t>
      </w:r>
    </w:p>
    <w:p w14:paraId="7E216B90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rPr>
          <w:rFonts w:ascii="Times New Roman" w:hAnsi="Times New Roman"/>
          <w:b/>
          <w:kern w:val="1"/>
          <w:sz w:val="24"/>
          <w:szCs w:val="24"/>
          <w:lang w:eastAsia="ru-RU"/>
        </w:rPr>
      </w:pPr>
    </w:p>
    <w:p w14:paraId="63286C05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rPr>
          <w:rFonts w:ascii="Times New Roman" w:hAnsi="Times New Roman"/>
          <w:b/>
          <w:kern w:val="1"/>
          <w:sz w:val="24"/>
          <w:szCs w:val="24"/>
          <w:lang w:eastAsia="ru-RU"/>
        </w:rPr>
      </w:pPr>
    </w:p>
    <w:p w14:paraId="20C4EDA2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rPr>
          <w:rFonts w:ascii="Times New Roman" w:hAnsi="Times New Roman"/>
          <w:b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t>Перечень об</w:t>
      </w:r>
      <w:r>
        <w:rPr>
          <w:rFonts w:ascii="Times New Roman" w:hAnsi="Times New Roman"/>
          <w:b/>
          <w:kern w:val="1"/>
          <w:sz w:val="24"/>
          <w:szCs w:val="24"/>
          <w:lang w:eastAsia="ru-RU"/>
        </w:rPr>
        <w:t>щественных зданий и сооружений д</w:t>
      </w: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t>.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t>Бадряшево</w:t>
      </w:r>
    </w:p>
    <w:p w14:paraId="3DDD3652" w14:textId="77777777" w:rsidR="009101B7" w:rsidRPr="00F83C5A" w:rsidRDefault="009101B7" w:rsidP="00EA6353">
      <w:pPr>
        <w:widowControl w:val="0"/>
        <w:suppressAutoHyphens/>
        <w:spacing w:after="120" w:line="240" w:lineRule="auto"/>
        <w:ind w:firstLine="720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таблица 1.1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555"/>
        <w:gridCol w:w="4954"/>
        <w:gridCol w:w="1254"/>
        <w:gridCol w:w="1216"/>
        <w:gridCol w:w="973"/>
      </w:tblGrid>
      <w:tr w:rsidR="00832E91" w14:paraId="3C1ADC45" w14:textId="77777777" w:rsidTr="00832E91">
        <w:tc>
          <w:tcPr>
            <w:tcW w:w="562" w:type="dxa"/>
          </w:tcPr>
          <w:p w14:paraId="10664AA7" w14:textId="7427FDAF" w:rsidR="00832E91" w:rsidRPr="00832E91" w:rsidRDefault="00832E91" w:rsidP="00EA6353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/>
                <w:kern w:val="1"/>
                <w:lang w:eastAsia="ru-RU"/>
              </w:rPr>
              <w:t>№</w:t>
            </w:r>
          </w:p>
        </w:tc>
        <w:tc>
          <w:tcPr>
            <w:tcW w:w="5124" w:type="dxa"/>
          </w:tcPr>
          <w:p w14:paraId="3F4A9480" w14:textId="5A5BC81F" w:rsidR="00832E91" w:rsidRPr="00832E91" w:rsidRDefault="00832E91" w:rsidP="00EA6353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/>
                <w:kern w:val="1"/>
                <w:lang w:eastAsia="ru-RU"/>
              </w:rPr>
              <w:t>НАИМЕНОВАНИЕ ПРЕДПРИЯТИЯ</w:t>
            </w:r>
          </w:p>
        </w:tc>
        <w:tc>
          <w:tcPr>
            <w:tcW w:w="1257" w:type="dxa"/>
          </w:tcPr>
          <w:p w14:paraId="2B2FD64E" w14:textId="78C2D156" w:rsidR="00832E91" w:rsidRPr="00832E91" w:rsidRDefault="00832E91" w:rsidP="00EA6353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Ед.изм.</w:t>
            </w:r>
          </w:p>
        </w:tc>
        <w:tc>
          <w:tcPr>
            <w:tcW w:w="1251" w:type="dxa"/>
          </w:tcPr>
          <w:p w14:paraId="653D4613" w14:textId="742D4922" w:rsidR="00832E91" w:rsidRPr="00832E91" w:rsidRDefault="00832E91" w:rsidP="00EA6353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Кол-во (*)</w:t>
            </w:r>
          </w:p>
        </w:tc>
        <w:tc>
          <w:tcPr>
            <w:tcW w:w="984" w:type="dxa"/>
          </w:tcPr>
          <w:p w14:paraId="7AB63BA3" w14:textId="1D0BA567" w:rsidR="00832E91" w:rsidRPr="00832E91" w:rsidRDefault="00832E91" w:rsidP="00EA6353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Прим.</w:t>
            </w:r>
          </w:p>
        </w:tc>
      </w:tr>
      <w:tr w:rsidR="00832E91" w14:paraId="775D414A" w14:textId="77777777" w:rsidTr="00832E91">
        <w:tc>
          <w:tcPr>
            <w:tcW w:w="562" w:type="dxa"/>
          </w:tcPr>
          <w:p w14:paraId="6D8106E0" w14:textId="3C7F40CA" w:rsidR="00832E91" w:rsidRPr="00832E91" w:rsidRDefault="00832E91" w:rsidP="00EA6353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4" w:type="dxa"/>
          </w:tcPr>
          <w:p w14:paraId="09F1A7FB" w14:textId="760724C4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1257" w:type="dxa"/>
          </w:tcPr>
          <w:p w14:paraId="16C5EB2E" w14:textId="3D8D5EC8" w:rsidR="00832E91" w:rsidRPr="00832E91" w:rsidRDefault="00832E91" w:rsidP="00EA6353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51" w:type="dxa"/>
          </w:tcPr>
          <w:p w14:paraId="41DBF085" w14:textId="6D362F57" w:rsidR="00832E91" w:rsidRPr="00832E91" w:rsidRDefault="00832E91" w:rsidP="00EA6353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</w:tcPr>
          <w:p w14:paraId="2DA6E99F" w14:textId="1D3058F9" w:rsidR="00832E91" w:rsidRPr="00832E91" w:rsidRDefault="00832E91" w:rsidP="00EA6353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832E91" w14:paraId="3FF6ACF9" w14:textId="77777777" w:rsidTr="00832E91">
        <w:tc>
          <w:tcPr>
            <w:tcW w:w="562" w:type="dxa"/>
          </w:tcPr>
          <w:p w14:paraId="4F9EAD7E" w14:textId="77777777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124" w:type="dxa"/>
          </w:tcPr>
          <w:p w14:paraId="15728D1F" w14:textId="27F3190F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-Пункт полиции</w:t>
            </w:r>
          </w:p>
        </w:tc>
        <w:tc>
          <w:tcPr>
            <w:tcW w:w="1257" w:type="dxa"/>
          </w:tcPr>
          <w:p w14:paraId="669CA9A3" w14:textId="02FE8333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</w:tcPr>
          <w:p w14:paraId="2324C814" w14:textId="630FB8EC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4" w:type="dxa"/>
          </w:tcPr>
          <w:p w14:paraId="551C7664" w14:textId="73797331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832E91" w14:paraId="1728D1D3" w14:textId="77777777" w:rsidTr="00832E91">
        <w:tc>
          <w:tcPr>
            <w:tcW w:w="562" w:type="dxa"/>
          </w:tcPr>
          <w:p w14:paraId="7556B3B5" w14:textId="01ECFBAB" w:rsidR="00832E91" w:rsidRPr="00832E91" w:rsidRDefault="00B965C0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4" w:type="dxa"/>
          </w:tcPr>
          <w:p w14:paraId="1A390C22" w14:textId="4353AFBF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1257" w:type="dxa"/>
          </w:tcPr>
          <w:p w14:paraId="1993450D" w14:textId="277BA61D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251" w:type="dxa"/>
          </w:tcPr>
          <w:p w14:paraId="41CCCF40" w14:textId="5C908231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84" w:type="dxa"/>
          </w:tcPr>
          <w:p w14:paraId="6937A7AF" w14:textId="15451963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832E91" w14:paraId="74942899" w14:textId="77777777" w:rsidTr="00832E91">
        <w:tc>
          <w:tcPr>
            <w:tcW w:w="562" w:type="dxa"/>
          </w:tcPr>
          <w:p w14:paraId="140638B0" w14:textId="7B7F7961" w:rsidR="00832E91" w:rsidRPr="00832E91" w:rsidRDefault="00B965C0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4" w:type="dxa"/>
          </w:tcPr>
          <w:p w14:paraId="4DB971C8" w14:textId="769CA000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257" w:type="dxa"/>
          </w:tcPr>
          <w:p w14:paraId="5E4EE82F" w14:textId="2094FE1F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251" w:type="dxa"/>
          </w:tcPr>
          <w:p w14:paraId="142E4DCF" w14:textId="084908B0" w:rsidR="00832E91" w:rsidRPr="00832E91" w:rsidRDefault="00282FF3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84" w:type="dxa"/>
          </w:tcPr>
          <w:p w14:paraId="4F6BC5E8" w14:textId="16EBA4BD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832E91" w14:paraId="598FAC7B" w14:textId="77777777" w:rsidTr="00832E91">
        <w:tc>
          <w:tcPr>
            <w:tcW w:w="562" w:type="dxa"/>
          </w:tcPr>
          <w:p w14:paraId="72E6752F" w14:textId="64606929" w:rsidR="00832E91" w:rsidRPr="00832E91" w:rsidRDefault="00B965C0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4" w:type="dxa"/>
          </w:tcPr>
          <w:p w14:paraId="0E2A72CE" w14:textId="6330B8BB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257" w:type="dxa"/>
          </w:tcPr>
          <w:p w14:paraId="0D82FD84" w14:textId="19AB8E79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251" w:type="dxa"/>
          </w:tcPr>
          <w:p w14:paraId="754458AA" w14:textId="6BBEF65F" w:rsidR="00832E91" w:rsidRPr="00832E91" w:rsidRDefault="004B6A18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4" w:type="dxa"/>
          </w:tcPr>
          <w:p w14:paraId="5A0A55F0" w14:textId="691B9BDB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832E91" w14:paraId="2C769F72" w14:textId="77777777" w:rsidTr="00832E91">
        <w:tc>
          <w:tcPr>
            <w:tcW w:w="562" w:type="dxa"/>
          </w:tcPr>
          <w:p w14:paraId="77D8D1C8" w14:textId="5A0294A6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124" w:type="dxa"/>
          </w:tcPr>
          <w:p w14:paraId="53F4E376" w14:textId="0AFB4BC8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-ФАП</w:t>
            </w:r>
          </w:p>
        </w:tc>
        <w:tc>
          <w:tcPr>
            <w:tcW w:w="1257" w:type="dxa"/>
          </w:tcPr>
          <w:p w14:paraId="74C6FECE" w14:textId="4231940D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51" w:type="dxa"/>
          </w:tcPr>
          <w:p w14:paraId="112A15FB" w14:textId="4D87DD8B" w:rsidR="00832E91" w:rsidRPr="00832E91" w:rsidRDefault="00282FF3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</w:tcPr>
          <w:p w14:paraId="1699FC74" w14:textId="63371F69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832E91" w14:paraId="562EA862" w14:textId="77777777" w:rsidTr="00832E91">
        <w:tc>
          <w:tcPr>
            <w:tcW w:w="562" w:type="dxa"/>
          </w:tcPr>
          <w:p w14:paraId="5DCF9FD2" w14:textId="77777777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124" w:type="dxa"/>
          </w:tcPr>
          <w:p w14:paraId="0133191A" w14:textId="3161A6FB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-Почта</w:t>
            </w:r>
          </w:p>
        </w:tc>
        <w:tc>
          <w:tcPr>
            <w:tcW w:w="1257" w:type="dxa"/>
          </w:tcPr>
          <w:p w14:paraId="2056BDCF" w14:textId="0E9E5C73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51" w:type="dxa"/>
          </w:tcPr>
          <w:p w14:paraId="3ABC6CFE" w14:textId="6C4D5196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</w:tcPr>
          <w:p w14:paraId="69AE137E" w14:textId="54BCECD7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832E91" w14:paraId="1AEAC130" w14:textId="77777777" w:rsidTr="00832E91">
        <w:tc>
          <w:tcPr>
            <w:tcW w:w="562" w:type="dxa"/>
          </w:tcPr>
          <w:p w14:paraId="1571F703" w14:textId="13144771" w:rsidR="00832E91" w:rsidRPr="00832E91" w:rsidRDefault="00B965C0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4" w:type="dxa"/>
          </w:tcPr>
          <w:p w14:paraId="501DE5D6" w14:textId="02A82865" w:rsidR="00832E91" w:rsidRDefault="00832E91" w:rsidP="00832E91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257" w:type="dxa"/>
          </w:tcPr>
          <w:p w14:paraId="260721FA" w14:textId="494FE775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914BF6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51" w:type="dxa"/>
          </w:tcPr>
          <w:p w14:paraId="7AAF487C" w14:textId="6D3FCEF7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</w:tcPr>
          <w:p w14:paraId="317CC6FE" w14:textId="6ED6CAF2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832E91" w14:paraId="4E6C6E2B" w14:textId="77777777" w:rsidTr="00832E91">
        <w:tc>
          <w:tcPr>
            <w:tcW w:w="562" w:type="dxa"/>
          </w:tcPr>
          <w:p w14:paraId="79B00883" w14:textId="4747A5B7" w:rsidR="00832E91" w:rsidRPr="00832E91" w:rsidRDefault="00B965C0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4" w:type="dxa"/>
          </w:tcPr>
          <w:p w14:paraId="714383DF" w14:textId="5C7B2A73" w:rsidR="00832E91" w:rsidRDefault="00832E91" w:rsidP="00832E91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257" w:type="dxa"/>
          </w:tcPr>
          <w:p w14:paraId="4626ECA2" w14:textId="196F5F41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914BF6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51" w:type="dxa"/>
          </w:tcPr>
          <w:p w14:paraId="5E50EEF9" w14:textId="43F3D417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</w:tcPr>
          <w:p w14:paraId="61ECA46A" w14:textId="413493C2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B965C0" w14:paraId="6CAC3838" w14:textId="77777777" w:rsidTr="00832E91">
        <w:tc>
          <w:tcPr>
            <w:tcW w:w="562" w:type="dxa"/>
          </w:tcPr>
          <w:p w14:paraId="6BEEC73C" w14:textId="6A1ED73C" w:rsidR="00B965C0" w:rsidRPr="00832E91" w:rsidRDefault="00B965C0" w:rsidP="00B965C0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4" w:type="dxa"/>
          </w:tcPr>
          <w:p w14:paraId="425E3AB0" w14:textId="25860822" w:rsidR="00B965C0" w:rsidRDefault="00B965C0" w:rsidP="00B965C0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257" w:type="dxa"/>
          </w:tcPr>
          <w:p w14:paraId="33FE4F60" w14:textId="21F2D360" w:rsidR="00B965C0" w:rsidRPr="00914BF6" w:rsidRDefault="00B965C0" w:rsidP="00B965C0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914BF6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51" w:type="dxa"/>
          </w:tcPr>
          <w:p w14:paraId="3E37DCC2" w14:textId="7BA3C73D" w:rsidR="00B965C0" w:rsidRDefault="00B965C0" w:rsidP="00B965C0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</w:tcPr>
          <w:p w14:paraId="001CD1E0" w14:textId="551F664C" w:rsidR="00B965C0" w:rsidRPr="002F0495" w:rsidRDefault="00B965C0" w:rsidP="00B965C0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832E91" w14:paraId="33B26120" w14:textId="77777777" w:rsidTr="00832E91">
        <w:tc>
          <w:tcPr>
            <w:tcW w:w="562" w:type="dxa"/>
          </w:tcPr>
          <w:p w14:paraId="5BE8138E" w14:textId="33937EFC" w:rsidR="00832E91" w:rsidRPr="00832E91" w:rsidRDefault="00B965C0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4" w:type="dxa"/>
          </w:tcPr>
          <w:p w14:paraId="714318FB" w14:textId="6DB25025" w:rsidR="00832E91" w:rsidRDefault="00832E91" w:rsidP="00832E91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Мечеть</w:t>
            </w:r>
          </w:p>
        </w:tc>
        <w:tc>
          <w:tcPr>
            <w:tcW w:w="1257" w:type="dxa"/>
          </w:tcPr>
          <w:p w14:paraId="362252B0" w14:textId="60A5FBBB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914BF6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51" w:type="dxa"/>
          </w:tcPr>
          <w:p w14:paraId="5DCB0D5E" w14:textId="7C1C41A8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</w:tcPr>
          <w:p w14:paraId="51CCAA69" w14:textId="19155E68" w:rsidR="00832E91" w:rsidRPr="00832E91" w:rsidRDefault="00832E91" w:rsidP="00832E91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</w:tbl>
    <w:p w14:paraId="59CCE8C4" w14:textId="5581D9C4" w:rsidR="009101B7" w:rsidRPr="00F83C5A" w:rsidRDefault="009101B7" w:rsidP="00832E91">
      <w:pPr>
        <w:widowControl w:val="0"/>
        <w:suppressAutoHyphens/>
        <w:spacing w:after="120" w:line="240" w:lineRule="auto"/>
        <w:ind w:firstLine="720"/>
        <w:rPr>
          <w:rFonts w:ascii="Times New Roman" w:hAnsi="Times New Roman"/>
          <w:b/>
          <w:kern w:val="1"/>
          <w:sz w:val="24"/>
          <w:szCs w:val="24"/>
          <w:highlight w:val="yellow"/>
          <w:lang w:eastAsia="ru-RU"/>
        </w:rPr>
      </w:pPr>
    </w:p>
    <w:p w14:paraId="250A8AEF" w14:textId="301340F8" w:rsidR="009101B7" w:rsidRPr="00F83C5A" w:rsidRDefault="009101B7" w:rsidP="00EA6353">
      <w:pPr>
        <w:widowControl w:val="0"/>
        <w:suppressAutoHyphens/>
        <w:spacing w:after="120" w:line="240" w:lineRule="auto"/>
        <w:ind w:firstLine="720"/>
        <w:jc w:val="center"/>
        <w:rPr>
          <w:rFonts w:ascii="Times New Roman" w:hAnsi="Times New Roman"/>
          <w:b/>
          <w:kern w:val="1"/>
          <w:sz w:val="24"/>
          <w:szCs w:val="24"/>
          <w:highlight w:val="yellow"/>
          <w:lang w:eastAsia="ru-RU"/>
        </w:rPr>
      </w:pP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t>Перечень общественных зданий и сооружений с.</w:t>
      </w:r>
      <w:r w:rsidR="00282FF3">
        <w:rPr>
          <w:rFonts w:ascii="Times New Roman" w:hAnsi="Times New Roman"/>
          <w:b/>
          <w:kern w:val="1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t>Беляшево</w:t>
      </w:r>
    </w:p>
    <w:p w14:paraId="2080C399" w14:textId="77777777" w:rsidR="009101B7" w:rsidRPr="00F83C5A" w:rsidRDefault="009101B7" w:rsidP="00EA6353">
      <w:pPr>
        <w:widowControl w:val="0"/>
        <w:suppressAutoHyphens/>
        <w:spacing w:after="120" w:line="240" w:lineRule="auto"/>
        <w:ind w:firstLine="720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таблица 1.2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546"/>
        <w:gridCol w:w="4776"/>
        <w:gridCol w:w="1251"/>
        <w:gridCol w:w="1179"/>
        <w:gridCol w:w="1200"/>
      </w:tblGrid>
      <w:tr w:rsidR="00B965C0" w14:paraId="12D25D7C" w14:textId="77777777" w:rsidTr="00FB7AA2">
        <w:tc>
          <w:tcPr>
            <w:tcW w:w="554" w:type="dxa"/>
          </w:tcPr>
          <w:p w14:paraId="1C218267" w14:textId="77777777" w:rsidR="00B965C0" w:rsidRPr="00832E91" w:rsidRDefault="00B965C0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/>
                <w:kern w:val="1"/>
                <w:lang w:eastAsia="ru-RU"/>
              </w:rPr>
              <w:t>№</w:t>
            </w:r>
          </w:p>
        </w:tc>
        <w:tc>
          <w:tcPr>
            <w:tcW w:w="4954" w:type="dxa"/>
          </w:tcPr>
          <w:p w14:paraId="4C947CB3" w14:textId="77777777" w:rsidR="00B965C0" w:rsidRPr="00832E91" w:rsidRDefault="00B965C0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/>
                <w:kern w:val="1"/>
                <w:lang w:eastAsia="ru-RU"/>
              </w:rPr>
              <w:t>НАИМЕНОВАНИЕ ПРЕДПРИЯТИЯ</w:t>
            </w:r>
          </w:p>
        </w:tc>
        <w:tc>
          <w:tcPr>
            <w:tcW w:w="1254" w:type="dxa"/>
          </w:tcPr>
          <w:p w14:paraId="7780C7F6" w14:textId="77777777" w:rsidR="00B965C0" w:rsidRPr="00832E91" w:rsidRDefault="00B965C0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Ед.изм.</w:t>
            </w:r>
          </w:p>
        </w:tc>
        <w:tc>
          <w:tcPr>
            <w:tcW w:w="1216" w:type="dxa"/>
          </w:tcPr>
          <w:p w14:paraId="2284244D" w14:textId="77777777" w:rsidR="00B965C0" w:rsidRPr="00832E91" w:rsidRDefault="00B965C0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Кол-во (*)</w:t>
            </w:r>
          </w:p>
        </w:tc>
        <w:tc>
          <w:tcPr>
            <w:tcW w:w="1200" w:type="dxa"/>
          </w:tcPr>
          <w:p w14:paraId="4271623C" w14:textId="77777777" w:rsidR="00B965C0" w:rsidRPr="00832E91" w:rsidRDefault="00B965C0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Прим.</w:t>
            </w:r>
          </w:p>
        </w:tc>
      </w:tr>
      <w:tr w:rsidR="00B965C0" w14:paraId="179B675C" w14:textId="77777777" w:rsidTr="00FB7AA2">
        <w:tc>
          <w:tcPr>
            <w:tcW w:w="554" w:type="dxa"/>
          </w:tcPr>
          <w:p w14:paraId="2B590EAD" w14:textId="77777777" w:rsidR="00B965C0" w:rsidRPr="00832E91" w:rsidRDefault="00B965C0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4" w:type="dxa"/>
          </w:tcPr>
          <w:p w14:paraId="1294D845" w14:textId="33B3680F" w:rsidR="00B965C0" w:rsidRPr="00832E91" w:rsidRDefault="00B965C0" w:rsidP="004E443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Школа</w:t>
            </w:r>
            <w:r w:rsidR="004B6A18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1254" w:type="dxa"/>
          </w:tcPr>
          <w:p w14:paraId="7339853D" w14:textId="04F4D092" w:rsidR="00B965C0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216" w:type="dxa"/>
          </w:tcPr>
          <w:p w14:paraId="00B95B84" w14:textId="28CD49C7" w:rsidR="00B965C0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  <w:r w:rsidR="00282FF3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</w:tcPr>
          <w:p w14:paraId="61F88F39" w14:textId="77777777" w:rsidR="00B965C0" w:rsidRPr="00832E91" w:rsidRDefault="00B965C0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14:paraId="75CDD756" w14:textId="77777777" w:rsidTr="00FB7AA2">
        <w:tc>
          <w:tcPr>
            <w:tcW w:w="554" w:type="dxa"/>
          </w:tcPr>
          <w:p w14:paraId="3FD8F7B5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14:paraId="01A3B8F1" w14:textId="6E156231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-Столовая</w:t>
            </w:r>
          </w:p>
        </w:tc>
        <w:tc>
          <w:tcPr>
            <w:tcW w:w="1254" w:type="dxa"/>
          </w:tcPr>
          <w:p w14:paraId="00FAB565" w14:textId="4801F6D5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2D0D8DE1" w14:textId="0BDC5572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</w:tcPr>
          <w:p w14:paraId="7C08B9D3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14:paraId="073AD8EB" w14:textId="77777777" w:rsidTr="00FB7AA2">
        <w:tc>
          <w:tcPr>
            <w:tcW w:w="554" w:type="dxa"/>
          </w:tcPr>
          <w:p w14:paraId="74CAF440" w14:textId="0614019E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14:paraId="29093EC0" w14:textId="471851B4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-Библиотека</w:t>
            </w:r>
          </w:p>
        </w:tc>
        <w:tc>
          <w:tcPr>
            <w:tcW w:w="1254" w:type="dxa"/>
          </w:tcPr>
          <w:p w14:paraId="62B91D32" w14:textId="27CFD539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914BF6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72A1F202" w14:textId="4986DDEF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</w:tcPr>
          <w:p w14:paraId="49CE37AE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14:paraId="0CCBF285" w14:textId="77777777" w:rsidTr="00FB7AA2">
        <w:tc>
          <w:tcPr>
            <w:tcW w:w="554" w:type="dxa"/>
          </w:tcPr>
          <w:p w14:paraId="77A06684" w14:textId="271FABA9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4" w:type="dxa"/>
          </w:tcPr>
          <w:p w14:paraId="5F89CA2A" w14:textId="6A8FF67F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254" w:type="dxa"/>
          </w:tcPr>
          <w:p w14:paraId="441DA2F8" w14:textId="70D54A8D" w:rsidR="00FB7AA2" w:rsidRPr="00832E91" w:rsidRDefault="00282FF3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</w:tcPr>
          <w:p w14:paraId="4001EBA5" w14:textId="4199F81C" w:rsidR="00FB7AA2" w:rsidRPr="00832E91" w:rsidRDefault="00282FF3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</w:tcPr>
          <w:p w14:paraId="24B9F3D5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14:paraId="343EAEA1" w14:textId="77777777" w:rsidTr="00FB7AA2">
        <w:tc>
          <w:tcPr>
            <w:tcW w:w="554" w:type="dxa"/>
          </w:tcPr>
          <w:p w14:paraId="07239E61" w14:textId="4ED2E195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4" w:type="dxa"/>
          </w:tcPr>
          <w:p w14:paraId="7C7F9C57" w14:textId="4649E7ED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1254" w:type="dxa"/>
          </w:tcPr>
          <w:p w14:paraId="469DC325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216" w:type="dxa"/>
          </w:tcPr>
          <w:p w14:paraId="2D5440ED" w14:textId="5C271850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00" w:type="dxa"/>
          </w:tcPr>
          <w:p w14:paraId="144B9FD0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14:paraId="166BF50B" w14:textId="77777777" w:rsidTr="00FB7AA2">
        <w:tc>
          <w:tcPr>
            <w:tcW w:w="554" w:type="dxa"/>
          </w:tcPr>
          <w:p w14:paraId="63BE1593" w14:textId="5CCE32E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14:paraId="0E4EA65C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-ФАП</w:t>
            </w:r>
          </w:p>
        </w:tc>
        <w:tc>
          <w:tcPr>
            <w:tcW w:w="1254" w:type="dxa"/>
          </w:tcPr>
          <w:p w14:paraId="7A50D7DB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0A75F4DB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</w:tcPr>
          <w:p w14:paraId="6A3F389E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14:paraId="676FF09B" w14:textId="77777777" w:rsidTr="00FB7AA2">
        <w:tc>
          <w:tcPr>
            <w:tcW w:w="554" w:type="dxa"/>
          </w:tcPr>
          <w:p w14:paraId="30FEE109" w14:textId="2465061A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4" w:type="dxa"/>
          </w:tcPr>
          <w:p w14:paraId="3D0BD8F5" w14:textId="77777777" w:rsidR="00FB7AA2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254" w:type="dxa"/>
          </w:tcPr>
          <w:p w14:paraId="0A8F074F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914BF6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2C182AD5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</w:tcPr>
          <w:p w14:paraId="362FEBA5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14:paraId="4B98390A" w14:textId="77777777" w:rsidTr="00FB7AA2">
        <w:tc>
          <w:tcPr>
            <w:tcW w:w="554" w:type="dxa"/>
          </w:tcPr>
          <w:p w14:paraId="4C6E5814" w14:textId="0B6CE78E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4" w:type="dxa"/>
          </w:tcPr>
          <w:p w14:paraId="4035D513" w14:textId="7AFC5C5B" w:rsidR="00FB7AA2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Мечеть</w:t>
            </w:r>
          </w:p>
        </w:tc>
        <w:tc>
          <w:tcPr>
            <w:tcW w:w="1254" w:type="dxa"/>
          </w:tcPr>
          <w:p w14:paraId="6C3C23A0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914BF6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5A2F9647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</w:tcPr>
          <w:p w14:paraId="6EA50405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14:paraId="01C7FCE6" w14:textId="77777777" w:rsidTr="00FB7AA2">
        <w:tc>
          <w:tcPr>
            <w:tcW w:w="554" w:type="dxa"/>
          </w:tcPr>
          <w:p w14:paraId="29D10CFA" w14:textId="38C1707A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4" w:type="dxa"/>
          </w:tcPr>
          <w:p w14:paraId="53EB8C37" w14:textId="77777777" w:rsidR="00FB7AA2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254" w:type="dxa"/>
          </w:tcPr>
          <w:p w14:paraId="0E6EF911" w14:textId="77777777" w:rsidR="00FB7AA2" w:rsidRPr="00914BF6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914BF6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5255C7E8" w14:textId="77777777" w:rsidR="00FB7AA2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</w:tcPr>
          <w:p w14:paraId="3FE2FB1A" w14:textId="77777777" w:rsidR="00FB7AA2" w:rsidRPr="002F0495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14:paraId="7A8079F1" w14:textId="77777777" w:rsidTr="00FB7AA2">
        <w:tc>
          <w:tcPr>
            <w:tcW w:w="554" w:type="dxa"/>
          </w:tcPr>
          <w:p w14:paraId="703DBEF8" w14:textId="7004D6CD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4" w:type="dxa"/>
          </w:tcPr>
          <w:p w14:paraId="0BD431E0" w14:textId="0B024916" w:rsidR="00FB7AA2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Недостроенный досуговый центр</w:t>
            </w:r>
          </w:p>
        </w:tc>
        <w:tc>
          <w:tcPr>
            <w:tcW w:w="1254" w:type="dxa"/>
          </w:tcPr>
          <w:p w14:paraId="668A19A4" w14:textId="1BC65DC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</w:tcPr>
          <w:p w14:paraId="5B069C6A" w14:textId="6E46E749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</w:tcPr>
          <w:p w14:paraId="27AB87AB" w14:textId="1C38C7C0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заброшен</w:t>
            </w:r>
          </w:p>
        </w:tc>
      </w:tr>
    </w:tbl>
    <w:p w14:paraId="28DF5DE2" w14:textId="77777777" w:rsidR="00B965C0" w:rsidRPr="00F83C5A" w:rsidRDefault="00B965C0" w:rsidP="00EA6353">
      <w:pPr>
        <w:widowControl w:val="0"/>
        <w:suppressAutoHyphens/>
        <w:spacing w:after="120" w:line="240" w:lineRule="auto"/>
        <w:ind w:firstLine="720"/>
        <w:jc w:val="center"/>
        <w:rPr>
          <w:rFonts w:ascii="Times New Roman" w:hAnsi="Times New Roman"/>
          <w:b/>
          <w:kern w:val="1"/>
          <w:sz w:val="24"/>
          <w:szCs w:val="24"/>
          <w:highlight w:val="yellow"/>
          <w:lang w:eastAsia="ru-RU"/>
        </w:rPr>
      </w:pPr>
    </w:p>
    <w:p w14:paraId="579CB394" w14:textId="4AD031CC" w:rsidR="009101B7" w:rsidRPr="00F83C5A" w:rsidRDefault="009101B7" w:rsidP="00EA6353">
      <w:pPr>
        <w:widowControl w:val="0"/>
        <w:suppressAutoHyphens/>
        <w:spacing w:after="120" w:line="240" w:lineRule="auto"/>
        <w:ind w:firstLine="720"/>
        <w:jc w:val="center"/>
        <w:rPr>
          <w:rFonts w:ascii="Times New Roman" w:hAnsi="Times New Roman"/>
          <w:b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t>Перечень общественных зданий и сооружений д.</w:t>
      </w:r>
      <w:r w:rsidR="00282FF3">
        <w:rPr>
          <w:rFonts w:ascii="Times New Roman" w:hAnsi="Times New Roman"/>
          <w:b/>
          <w:kern w:val="1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t>Старосолдово</w:t>
      </w:r>
    </w:p>
    <w:p w14:paraId="31A22263" w14:textId="77777777" w:rsidR="009101B7" w:rsidRPr="00F83C5A" w:rsidRDefault="009101B7" w:rsidP="00EA6353">
      <w:pPr>
        <w:widowControl w:val="0"/>
        <w:suppressAutoHyphens/>
        <w:spacing w:after="120" w:line="240" w:lineRule="auto"/>
        <w:ind w:firstLine="720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таблица 1.3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548"/>
        <w:gridCol w:w="4805"/>
        <w:gridCol w:w="1236"/>
        <w:gridCol w:w="1185"/>
        <w:gridCol w:w="1178"/>
      </w:tblGrid>
      <w:tr w:rsidR="00FB7AA2" w:rsidRPr="00832E91" w14:paraId="5ADF0F30" w14:textId="77777777" w:rsidTr="004E443F">
        <w:tc>
          <w:tcPr>
            <w:tcW w:w="554" w:type="dxa"/>
          </w:tcPr>
          <w:p w14:paraId="58BF8161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/>
                <w:kern w:val="1"/>
                <w:lang w:eastAsia="ru-RU"/>
              </w:rPr>
              <w:t>№</w:t>
            </w:r>
          </w:p>
        </w:tc>
        <w:tc>
          <w:tcPr>
            <w:tcW w:w="4954" w:type="dxa"/>
          </w:tcPr>
          <w:p w14:paraId="45D355EB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/>
                <w:kern w:val="1"/>
                <w:lang w:eastAsia="ru-RU"/>
              </w:rPr>
              <w:t>НАИМЕНОВАНИЕ ПРЕДПРИЯТИЯ</w:t>
            </w:r>
          </w:p>
        </w:tc>
        <w:tc>
          <w:tcPr>
            <w:tcW w:w="1254" w:type="dxa"/>
          </w:tcPr>
          <w:p w14:paraId="5793FB46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Ед.изм.</w:t>
            </w:r>
          </w:p>
        </w:tc>
        <w:tc>
          <w:tcPr>
            <w:tcW w:w="1216" w:type="dxa"/>
          </w:tcPr>
          <w:p w14:paraId="631BA3A4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Кол-во (*)</w:t>
            </w:r>
          </w:p>
        </w:tc>
        <w:tc>
          <w:tcPr>
            <w:tcW w:w="1200" w:type="dxa"/>
          </w:tcPr>
          <w:p w14:paraId="3661A40B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Прим.</w:t>
            </w:r>
          </w:p>
        </w:tc>
      </w:tr>
      <w:tr w:rsidR="00FB7AA2" w:rsidRPr="00832E91" w14:paraId="52E42E83" w14:textId="77777777" w:rsidTr="004E443F">
        <w:tc>
          <w:tcPr>
            <w:tcW w:w="554" w:type="dxa"/>
          </w:tcPr>
          <w:p w14:paraId="3A56926F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4" w:type="dxa"/>
          </w:tcPr>
          <w:p w14:paraId="263C78AE" w14:textId="68F9E416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1254" w:type="dxa"/>
          </w:tcPr>
          <w:p w14:paraId="78EE6235" w14:textId="460715D0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1E48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6C3A7187" w14:textId="3494834C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</w:tcPr>
          <w:p w14:paraId="19224600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:rsidRPr="00832E91" w14:paraId="63CA0809" w14:textId="77777777" w:rsidTr="004E443F">
        <w:tc>
          <w:tcPr>
            <w:tcW w:w="554" w:type="dxa"/>
          </w:tcPr>
          <w:p w14:paraId="16D9407E" w14:textId="7A111071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4" w:type="dxa"/>
          </w:tcPr>
          <w:p w14:paraId="278BE0A4" w14:textId="255770BD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254" w:type="dxa"/>
          </w:tcPr>
          <w:p w14:paraId="3C35B644" w14:textId="629B1E1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1E48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739E1B80" w14:textId="6C77A41F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</w:tcPr>
          <w:p w14:paraId="139204AC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:rsidRPr="00832E91" w14:paraId="74E65B04" w14:textId="77777777" w:rsidTr="004E443F">
        <w:tc>
          <w:tcPr>
            <w:tcW w:w="554" w:type="dxa"/>
          </w:tcPr>
          <w:p w14:paraId="58A31B08" w14:textId="7BB0B3B6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4" w:type="dxa"/>
          </w:tcPr>
          <w:p w14:paraId="0450F2FA" w14:textId="7484CB2E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254" w:type="dxa"/>
          </w:tcPr>
          <w:p w14:paraId="308617F8" w14:textId="30CD9C18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</w:tcPr>
          <w:p w14:paraId="235252F2" w14:textId="2BFAFB5F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</w:tcPr>
          <w:p w14:paraId="2844DD31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:rsidRPr="00832E91" w14:paraId="240A39D6" w14:textId="77777777" w:rsidTr="004E443F">
        <w:tc>
          <w:tcPr>
            <w:tcW w:w="554" w:type="dxa"/>
          </w:tcPr>
          <w:p w14:paraId="6AD9CB62" w14:textId="4A8CDF4F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14:paraId="405C56C1" w14:textId="37991846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-ФАП</w:t>
            </w:r>
          </w:p>
        </w:tc>
        <w:tc>
          <w:tcPr>
            <w:tcW w:w="1254" w:type="dxa"/>
          </w:tcPr>
          <w:p w14:paraId="3178F02C" w14:textId="36AA7D9C" w:rsidR="00FB7AA2" w:rsidRPr="00832E91" w:rsidRDefault="00282FF3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1E48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07A29B75" w14:textId="05ED32A8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</w:tcPr>
          <w:p w14:paraId="04329852" w14:textId="77777777" w:rsidR="00FB7AA2" w:rsidRPr="00832E91" w:rsidRDefault="00FB7AA2" w:rsidP="00FB7AA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</w:tbl>
    <w:p w14:paraId="325DEFA6" w14:textId="77777777" w:rsidR="00FB7AA2" w:rsidRPr="00F83C5A" w:rsidRDefault="00FB7AA2" w:rsidP="00EA6353">
      <w:pPr>
        <w:widowControl w:val="0"/>
        <w:tabs>
          <w:tab w:val="left" w:pos="4320"/>
        </w:tabs>
        <w:suppressAutoHyphens/>
        <w:spacing w:after="120" w:line="240" w:lineRule="auto"/>
        <w:jc w:val="center"/>
        <w:rPr>
          <w:rFonts w:ascii="Times New Roman" w:hAnsi="Times New Roman"/>
          <w:kern w:val="1"/>
          <w:sz w:val="24"/>
          <w:szCs w:val="24"/>
          <w:lang w:eastAsia="ru-RU"/>
        </w:rPr>
      </w:pPr>
    </w:p>
    <w:p w14:paraId="38718E29" w14:textId="77777777" w:rsidR="009101B7" w:rsidRPr="00F83C5A" w:rsidRDefault="009101B7" w:rsidP="00EA6353">
      <w:pPr>
        <w:widowControl w:val="0"/>
        <w:tabs>
          <w:tab w:val="left" w:pos="4320"/>
        </w:tabs>
        <w:suppressAutoHyphens/>
        <w:spacing w:after="120" w:line="240" w:lineRule="auto"/>
        <w:jc w:val="center"/>
        <w:rPr>
          <w:rFonts w:ascii="Times New Roman" w:hAnsi="Times New Roman"/>
          <w:b/>
          <w:color w:val="000000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color w:val="000000"/>
          <w:kern w:val="1"/>
          <w:sz w:val="24"/>
          <w:szCs w:val="24"/>
          <w:lang w:eastAsia="ru-RU"/>
        </w:rPr>
        <w:t>Перечень общественных зданий и сооружений д. Аук-Буляк</w:t>
      </w:r>
    </w:p>
    <w:p w14:paraId="776788D1" w14:textId="77777777" w:rsidR="009101B7" w:rsidRPr="00F83C5A" w:rsidRDefault="009101B7" w:rsidP="00EA6353">
      <w:pPr>
        <w:widowControl w:val="0"/>
        <w:tabs>
          <w:tab w:val="left" w:pos="4320"/>
        </w:tabs>
        <w:suppressAutoHyphens/>
        <w:spacing w:after="120" w:line="240" w:lineRule="auto"/>
        <w:jc w:val="right"/>
        <w:rPr>
          <w:rFonts w:ascii="Times New Roman" w:hAnsi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eastAsia="ru-RU"/>
        </w:rPr>
        <w:t>Таблица 1.4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548"/>
        <w:gridCol w:w="4805"/>
        <w:gridCol w:w="1236"/>
        <w:gridCol w:w="1185"/>
        <w:gridCol w:w="1178"/>
      </w:tblGrid>
      <w:tr w:rsidR="00FB7AA2" w:rsidRPr="00832E91" w14:paraId="5CD8B051" w14:textId="77777777" w:rsidTr="004E443F">
        <w:tc>
          <w:tcPr>
            <w:tcW w:w="554" w:type="dxa"/>
          </w:tcPr>
          <w:p w14:paraId="18EDBEDA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/>
                <w:kern w:val="1"/>
                <w:lang w:eastAsia="ru-RU"/>
              </w:rPr>
              <w:t>№</w:t>
            </w:r>
          </w:p>
        </w:tc>
        <w:tc>
          <w:tcPr>
            <w:tcW w:w="4954" w:type="dxa"/>
          </w:tcPr>
          <w:p w14:paraId="73BF7839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/>
                <w:kern w:val="1"/>
                <w:lang w:eastAsia="ru-RU"/>
              </w:rPr>
              <w:t>НАИМЕНОВАНИЕ ПРЕДПРИЯТИЯ</w:t>
            </w:r>
          </w:p>
        </w:tc>
        <w:tc>
          <w:tcPr>
            <w:tcW w:w="1254" w:type="dxa"/>
          </w:tcPr>
          <w:p w14:paraId="13742A68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Ед.изм.</w:t>
            </w:r>
          </w:p>
        </w:tc>
        <w:tc>
          <w:tcPr>
            <w:tcW w:w="1216" w:type="dxa"/>
          </w:tcPr>
          <w:p w14:paraId="6A8B8975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Кол-во (*)</w:t>
            </w:r>
          </w:p>
        </w:tc>
        <w:tc>
          <w:tcPr>
            <w:tcW w:w="1200" w:type="dxa"/>
          </w:tcPr>
          <w:p w14:paraId="062537C2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Прим.</w:t>
            </w:r>
          </w:p>
        </w:tc>
      </w:tr>
      <w:tr w:rsidR="00FB7AA2" w:rsidRPr="00832E91" w14:paraId="4FD5CDFD" w14:textId="77777777" w:rsidTr="004E443F">
        <w:tc>
          <w:tcPr>
            <w:tcW w:w="554" w:type="dxa"/>
          </w:tcPr>
          <w:p w14:paraId="7FF0FF05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4" w:type="dxa"/>
          </w:tcPr>
          <w:p w14:paraId="5B745CB9" w14:textId="31C48AF5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254" w:type="dxa"/>
          </w:tcPr>
          <w:p w14:paraId="1A16136E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1E48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5BF41DDA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</w:tcPr>
          <w:p w14:paraId="3F2A2B8E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:rsidRPr="00832E91" w14:paraId="6CA188AE" w14:textId="77777777" w:rsidTr="004E443F">
        <w:tc>
          <w:tcPr>
            <w:tcW w:w="554" w:type="dxa"/>
          </w:tcPr>
          <w:p w14:paraId="584C2FDC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4" w:type="dxa"/>
          </w:tcPr>
          <w:p w14:paraId="7DD4F9AA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254" w:type="dxa"/>
          </w:tcPr>
          <w:p w14:paraId="6E7ADA6D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1E48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7A1A888C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</w:tcPr>
          <w:p w14:paraId="66F553ED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FB7AA2" w:rsidRPr="00832E91" w14:paraId="5E598B68" w14:textId="77777777" w:rsidTr="004E443F">
        <w:tc>
          <w:tcPr>
            <w:tcW w:w="554" w:type="dxa"/>
          </w:tcPr>
          <w:p w14:paraId="0C057666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4" w:type="dxa"/>
          </w:tcPr>
          <w:p w14:paraId="489BCBD8" w14:textId="1B59DBF5" w:rsidR="00FB7AA2" w:rsidRPr="00832E91" w:rsidRDefault="004B6A18" w:rsidP="004E443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Мечеть</w:t>
            </w:r>
          </w:p>
        </w:tc>
        <w:tc>
          <w:tcPr>
            <w:tcW w:w="1254" w:type="dxa"/>
          </w:tcPr>
          <w:p w14:paraId="1BE7FE6E" w14:textId="6A0415DB" w:rsidR="00FB7AA2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1E48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2E187716" w14:textId="3200A63B" w:rsidR="00FB7AA2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</w:tcPr>
          <w:p w14:paraId="7B9D5883" w14:textId="77777777" w:rsidR="00FB7AA2" w:rsidRPr="00832E91" w:rsidRDefault="00FB7AA2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</w:tbl>
    <w:p w14:paraId="5D4E1E50" w14:textId="688F9379" w:rsidR="00FB7AA2" w:rsidRDefault="00FB7AA2" w:rsidP="00EA6353">
      <w:pPr>
        <w:widowControl w:val="0"/>
        <w:tabs>
          <w:tab w:val="left" w:pos="4320"/>
        </w:tabs>
        <w:suppressAutoHyphens/>
        <w:spacing w:after="120" w:line="240" w:lineRule="auto"/>
        <w:jc w:val="center"/>
        <w:rPr>
          <w:rFonts w:ascii="Times New Roman" w:hAnsi="Times New Roman"/>
          <w:color w:val="000000"/>
          <w:kern w:val="1"/>
          <w:sz w:val="24"/>
          <w:szCs w:val="24"/>
          <w:lang w:eastAsia="ru-RU"/>
        </w:rPr>
      </w:pPr>
    </w:p>
    <w:p w14:paraId="6719803E" w14:textId="5859AAF4" w:rsidR="00F529FC" w:rsidRDefault="00F529FC" w:rsidP="00EA6353">
      <w:pPr>
        <w:widowControl w:val="0"/>
        <w:tabs>
          <w:tab w:val="left" w:pos="4320"/>
        </w:tabs>
        <w:suppressAutoHyphens/>
        <w:spacing w:after="120" w:line="240" w:lineRule="auto"/>
        <w:jc w:val="center"/>
        <w:rPr>
          <w:rFonts w:ascii="Times New Roman" w:hAnsi="Times New Roman"/>
          <w:color w:val="000000"/>
          <w:kern w:val="1"/>
          <w:sz w:val="24"/>
          <w:szCs w:val="24"/>
          <w:lang w:eastAsia="ru-RU"/>
        </w:rPr>
      </w:pPr>
    </w:p>
    <w:p w14:paraId="03004A15" w14:textId="77777777" w:rsidR="00F529FC" w:rsidRPr="00F83C5A" w:rsidRDefault="00F529FC" w:rsidP="00EA6353">
      <w:pPr>
        <w:widowControl w:val="0"/>
        <w:tabs>
          <w:tab w:val="left" w:pos="4320"/>
        </w:tabs>
        <w:suppressAutoHyphens/>
        <w:spacing w:after="120" w:line="240" w:lineRule="auto"/>
        <w:jc w:val="center"/>
        <w:rPr>
          <w:rFonts w:ascii="Times New Roman" w:hAnsi="Times New Roman"/>
          <w:color w:val="000000"/>
          <w:kern w:val="1"/>
          <w:sz w:val="24"/>
          <w:szCs w:val="24"/>
          <w:lang w:eastAsia="ru-RU"/>
        </w:rPr>
      </w:pPr>
    </w:p>
    <w:p w14:paraId="357F5BF2" w14:textId="77777777" w:rsidR="009101B7" w:rsidRDefault="009101B7" w:rsidP="00EA6353">
      <w:pPr>
        <w:widowControl w:val="0"/>
        <w:tabs>
          <w:tab w:val="left" w:pos="4320"/>
        </w:tabs>
        <w:suppressAutoHyphens/>
        <w:spacing w:after="120" w:line="240" w:lineRule="auto"/>
        <w:jc w:val="center"/>
        <w:rPr>
          <w:rFonts w:ascii="Times New Roman" w:hAnsi="Times New Roman"/>
          <w:b/>
          <w:color w:val="000000"/>
          <w:kern w:val="1"/>
          <w:sz w:val="24"/>
          <w:szCs w:val="24"/>
          <w:highlight w:val="green"/>
          <w:lang w:eastAsia="ru-RU"/>
        </w:rPr>
      </w:pPr>
    </w:p>
    <w:p w14:paraId="71F712E6" w14:textId="77777777" w:rsidR="009101B7" w:rsidRDefault="009101B7" w:rsidP="00EA6353">
      <w:pPr>
        <w:widowControl w:val="0"/>
        <w:tabs>
          <w:tab w:val="left" w:pos="4320"/>
        </w:tabs>
        <w:suppressAutoHyphens/>
        <w:spacing w:after="120" w:line="240" w:lineRule="auto"/>
        <w:jc w:val="center"/>
        <w:rPr>
          <w:rFonts w:ascii="Times New Roman" w:hAnsi="Times New Roman"/>
          <w:b/>
          <w:color w:val="000000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color w:val="000000"/>
          <w:kern w:val="1"/>
          <w:sz w:val="24"/>
          <w:szCs w:val="24"/>
          <w:lang w:eastAsia="ru-RU"/>
        </w:rPr>
        <w:lastRenderedPageBreak/>
        <w:t>Перечень общественных зданий и сооружений д. Юда</w:t>
      </w:r>
    </w:p>
    <w:p w14:paraId="2E9D0667" w14:textId="502A69CA" w:rsidR="009101B7" w:rsidRPr="004B6A18" w:rsidRDefault="005D3F55" w:rsidP="004B6A18">
      <w:pPr>
        <w:widowControl w:val="0"/>
        <w:tabs>
          <w:tab w:val="left" w:pos="4320"/>
        </w:tabs>
        <w:suppressAutoHyphens/>
        <w:spacing w:after="120" w:line="240" w:lineRule="auto"/>
        <w:jc w:val="right"/>
        <w:rPr>
          <w:rFonts w:ascii="Times New Roman" w:hAnsi="Times New Roman"/>
          <w:bCs/>
          <w:color w:val="000000"/>
          <w:kern w:val="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kern w:val="1"/>
          <w:sz w:val="24"/>
          <w:szCs w:val="24"/>
          <w:lang w:eastAsia="ru-RU"/>
        </w:rPr>
        <w:t xml:space="preserve">                                                                  </w:t>
      </w:r>
      <w:r w:rsidR="009101B7">
        <w:rPr>
          <w:rFonts w:ascii="Times New Roman" w:hAnsi="Times New Roman"/>
          <w:b/>
          <w:color w:val="000000"/>
          <w:kern w:val="1"/>
          <w:sz w:val="24"/>
          <w:szCs w:val="24"/>
          <w:lang w:eastAsia="ru-RU"/>
        </w:rPr>
        <w:t xml:space="preserve"> </w:t>
      </w:r>
      <w:r w:rsidR="009101B7" w:rsidRPr="004B6A18">
        <w:rPr>
          <w:rFonts w:ascii="Times New Roman" w:hAnsi="Times New Roman"/>
          <w:bCs/>
          <w:color w:val="000000"/>
          <w:kern w:val="1"/>
          <w:sz w:val="24"/>
          <w:szCs w:val="24"/>
          <w:lang w:eastAsia="ru-RU"/>
        </w:rPr>
        <w:t>Таблица 1.5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548"/>
        <w:gridCol w:w="4805"/>
        <w:gridCol w:w="1236"/>
        <w:gridCol w:w="1185"/>
        <w:gridCol w:w="1178"/>
      </w:tblGrid>
      <w:tr w:rsidR="004B6A18" w:rsidRPr="00832E91" w14:paraId="43947D86" w14:textId="77777777" w:rsidTr="004E443F">
        <w:tc>
          <w:tcPr>
            <w:tcW w:w="554" w:type="dxa"/>
          </w:tcPr>
          <w:p w14:paraId="5935929A" w14:textId="77777777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/>
                <w:kern w:val="1"/>
                <w:lang w:eastAsia="ru-RU"/>
              </w:rPr>
              <w:t>№</w:t>
            </w:r>
          </w:p>
        </w:tc>
        <w:tc>
          <w:tcPr>
            <w:tcW w:w="4954" w:type="dxa"/>
          </w:tcPr>
          <w:p w14:paraId="77460485" w14:textId="77777777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/>
                <w:kern w:val="1"/>
                <w:lang w:eastAsia="ru-RU"/>
              </w:rPr>
              <w:t>НАИМЕНОВАНИЕ ПРЕДПРИЯТИЯ</w:t>
            </w:r>
          </w:p>
        </w:tc>
        <w:tc>
          <w:tcPr>
            <w:tcW w:w="1254" w:type="dxa"/>
          </w:tcPr>
          <w:p w14:paraId="542855B4" w14:textId="77777777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Ед.изм.</w:t>
            </w:r>
          </w:p>
        </w:tc>
        <w:tc>
          <w:tcPr>
            <w:tcW w:w="1216" w:type="dxa"/>
          </w:tcPr>
          <w:p w14:paraId="2A6CD01B" w14:textId="77777777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Кол-во (*)</w:t>
            </w:r>
          </w:p>
        </w:tc>
        <w:tc>
          <w:tcPr>
            <w:tcW w:w="1200" w:type="dxa"/>
          </w:tcPr>
          <w:p w14:paraId="2B785CFF" w14:textId="77777777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lang w:eastAsia="ru-RU"/>
              </w:rPr>
              <w:t>Прим.</w:t>
            </w:r>
          </w:p>
        </w:tc>
      </w:tr>
      <w:tr w:rsidR="004B6A18" w:rsidRPr="00832E91" w14:paraId="08FAD253" w14:textId="77777777" w:rsidTr="004E443F">
        <w:tc>
          <w:tcPr>
            <w:tcW w:w="554" w:type="dxa"/>
          </w:tcPr>
          <w:p w14:paraId="32A0642F" w14:textId="77777777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832E91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4" w:type="dxa"/>
          </w:tcPr>
          <w:p w14:paraId="4E302522" w14:textId="59F84B34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Школа начальных классов</w:t>
            </w:r>
          </w:p>
        </w:tc>
        <w:tc>
          <w:tcPr>
            <w:tcW w:w="1254" w:type="dxa"/>
          </w:tcPr>
          <w:p w14:paraId="280D5CD3" w14:textId="27E466E4" w:rsidR="004B6A18" w:rsidRPr="00832E91" w:rsidRDefault="00282FF3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</w:tcPr>
          <w:p w14:paraId="23AECB78" w14:textId="004C0449" w:rsidR="004B6A18" w:rsidRPr="00832E91" w:rsidRDefault="00282FF3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</w:tcPr>
          <w:p w14:paraId="03C072A5" w14:textId="77777777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4B6A18" w:rsidRPr="00832E91" w14:paraId="586CF731" w14:textId="77777777" w:rsidTr="004E443F">
        <w:tc>
          <w:tcPr>
            <w:tcW w:w="554" w:type="dxa"/>
          </w:tcPr>
          <w:p w14:paraId="19637E57" w14:textId="77777777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4" w:type="dxa"/>
          </w:tcPr>
          <w:p w14:paraId="18F28E53" w14:textId="2C0A36A0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1254" w:type="dxa"/>
          </w:tcPr>
          <w:p w14:paraId="2C4ABAE7" w14:textId="270EF912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</w:tcPr>
          <w:p w14:paraId="49F104F6" w14:textId="77777777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</w:tcPr>
          <w:p w14:paraId="3E58316D" w14:textId="77777777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4B6A18" w:rsidRPr="00832E91" w14:paraId="1A162460" w14:textId="77777777" w:rsidTr="004E443F">
        <w:tc>
          <w:tcPr>
            <w:tcW w:w="554" w:type="dxa"/>
          </w:tcPr>
          <w:p w14:paraId="6753EF69" w14:textId="77777777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4" w:type="dxa"/>
          </w:tcPr>
          <w:p w14:paraId="1A147C78" w14:textId="09ADF22C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254" w:type="dxa"/>
          </w:tcPr>
          <w:p w14:paraId="1EF7BB99" w14:textId="41099691" w:rsidR="004B6A18" w:rsidRPr="00832E91" w:rsidRDefault="00282FF3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</w:tcPr>
          <w:p w14:paraId="20E4924F" w14:textId="19B2ECF8" w:rsidR="004B6A18" w:rsidRPr="00832E91" w:rsidRDefault="00282FF3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</w:tcPr>
          <w:p w14:paraId="7BCD9D3D" w14:textId="77777777" w:rsidR="004B6A18" w:rsidRPr="00832E91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2F0495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4B6A18" w:rsidRPr="00832E91" w14:paraId="65882C9F" w14:textId="77777777" w:rsidTr="004E443F">
        <w:tc>
          <w:tcPr>
            <w:tcW w:w="554" w:type="dxa"/>
          </w:tcPr>
          <w:p w14:paraId="1D361C38" w14:textId="3424C10E" w:rsidR="004B6A18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4" w:type="dxa"/>
          </w:tcPr>
          <w:p w14:paraId="3FE56025" w14:textId="09A0EB14" w:rsidR="004B6A18" w:rsidRDefault="004B6A18" w:rsidP="004E443F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254" w:type="dxa"/>
          </w:tcPr>
          <w:p w14:paraId="5DA63013" w14:textId="46AAF1E7" w:rsidR="004B6A18" w:rsidRPr="00CD1E48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CD1E48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16" w:type="dxa"/>
          </w:tcPr>
          <w:p w14:paraId="4B8F316D" w14:textId="0475EC54" w:rsidR="004B6A18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</w:tcPr>
          <w:p w14:paraId="4F680B59" w14:textId="6D4D0F33" w:rsidR="004B6A18" w:rsidRPr="002F0495" w:rsidRDefault="004B6A18" w:rsidP="004E443F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</w:tbl>
    <w:p w14:paraId="7067CD22" w14:textId="77777777" w:rsidR="004B6A18" w:rsidRPr="00F83C5A" w:rsidRDefault="004B6A18" w:rsidP="002A156D">
      <w:pPr>
        <w:widowControl w:val="0"/>
        <w:tabs>
          <w:tab w:val="left" w:pos="4320"/>
        </w:tabs>
        <w:suppressAutoHyphens/>
        <w:spacing w:after="120" w:line="240" w:lineRule="auto"/>
        <w:jc w:val="right"/>
        <w:rPr>
          <w:rFonts w:ascii="Times New Roman" w:hAnsi="Times New Roman"/>
          <w:color w:val="000000"/>
          <w:kern w:val="1"/>
          <w:sz w:val="24"/>
          <w:szCs w:val="24"/>
          <w:lang w:eastAsia="ru-RU"/>
        </w:rPr>
      </w:pPr>
    </w:p>
    <w:p w14:paraId="2835AD4A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09"/>
        <w:rPr>
          <w:rFonts w:ascii="Times New Roman" w:hAnsi="Times New Roman"/>
          <w:kern w:val="1"/>
          <w:sz w:val="24"/>
          <w:szCs w:val="24"/>
          <w:highlight w:val="yellow"/>
          <w:lang w:eastAsia="ru-RU"/>
        </w:rPr>
      </w:pPr>
    </w:p>
    <w:p w14:paraId="2E45AADA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09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Характеристики зданий общественного назначения приведены в исходных данных.</w:t>
      </w:r>
    </w:p>
    <w:p w14:paraId="41B84529" w14:textId="77777777" w:rsidR="009101B7" w:rsidRDefault="009101B7" w:rsidP="00EA6353">
      <w:pPr>
        <w:widowControl w:val="0"/>
        <w:suppressAutoHyphens/>
        <w:spacing w:after="0" w:line="240" w:lineRule="auto"/>
        <w:ind w:firstLine="720"/>
        <w:rPr>
          <w:rFonts w:ascii="Times New Roman" w:hAnsi="Times New Roman"/>
          <w:kern w:val="1"/>
          <w:sz w:val="24"/>
          <w:szCs w:val="24"/>
          <w:lang w:eastAsia="ru-RU"/>
        </w:rPr>
      </w:pPr>
    </w:p>
    <w:p w14:paraId="5542192C" w14:textId="77777777" w:rsidR="009101B7" w:rsidRDefault="009101B7" w:rsidP="00EA6353">
      <w:pPr>
        <w:widowControl w:val="0"/>
        <w:suppressAutoHyphens/>
        <w:spacing w:after="0" w:line="240" w:lineRule="auto"/>
        <w:ind w:firstLine="720"/>
        <w:rPr>
          <w:rFonts w:ascii="Times New Roman" w:hAnsi="Times New Roman"/>
          <w:kern w:val="1"/>
          <w:sz w:val="24"/>
          <w:szCs w:val="24"/>
          <w:lang w:eastAsia="ru-RU"/>
        </w:rPr>
      </w:pPr>
    </w:p>
    <w:p w14:paraId="63CCA0AC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t>3.2.3 Производственная, коммунально-складская застройка.</w:t>
      </w:r>
    </w:p>
    <w:p w14:paraId="3C3CD1B5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kern w:val="1"/>
          <w:sz w:val="24"/>
          <w:szCs w:val="24"/>
          <w:lang w:eastAsia="ru-RU"/>
        </w:rPr>
      </w:pPr>
    </w:p>
    <w:p w14:paraId="0445E3D3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Промышленные предприятия представлены предприятиями </w:t>
      </w:r>
      <w:r w:rsidRPr="00F83C5A">
        <w:rPr>
          <w:rFonts w:ascii="Times New Roman" w:hAnsi="Times New Roman"/>
          <w:kern w:val="1"/>
          <w:sz w:val="24"/>
          <w:szCs w:val="24"/>
          <w:lang w:val="en-US" w:eastAsia="ru-RU"/>
        </w:rPr>
        <w:t>III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, </w:t>
      </w:r>
      <w:r w:rsidRPr="00F83C5A">
        <w:rPr>
          <w:rFonts w:ascii="Times New Roman" w:hAnsi="Times New Roman"/>
          <w:kern w:val="1"/>
          <w:sz w:val="24"/>
          <w:szCs w:val="24"/>
          <w:lang w:val="en-US" w:eastAsia="ru-RU"/>
        </w:rPr>
        <w:t>IV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 и </w:t>
      </w:r>
      <w:r w:rsidRPr="00F83C5A">
        <w:rPr>
          <w:rFonts w:ascii="Times New Roman" w:hAnsi="Times New Roman"/>
          <w:kern w:val="1"/>
          <w:sz w:val="24"/>
          <w:szCs w:val="24"/>
          <w:lang w:val="en-US" w:eastAsia="ru-RU"/>
        </w:rPr>
        <w:t>V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 классами опасности. </w:t>
      </w:r>
    </w:p>
    <w:p w14:paraId="0841CBAE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Производственные, коммунально-складские предприятия не сосредоточены в определенной части деревни.</w:t>
      </w:r>
    </w:p>
    <w:p w14:paraId="26ED9824" w14:textId="4D139E93" w:rsidR="009101B7" w:rsidRPr="00F83C5A" w:rsidRDefault="009101B7" w:rsidP="0040206F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Расположение существующих промышленно-коммунальных объектов,</w:t>
      </w:r>
      <w:r w:rsidR="005D3F55">
        <w:rPr>
          <w:rFonts w:ascii="Times New Roman" w:hAnsi="Times New Roman"/>
          <w:kern w:val="1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а также установление проектом ограничений от них отражено на чертеже «Схема современного использования территорий муниципального образования с отображением границ земель различных категорий и иной информации об использовании соответствующих территорий. Схема ограничений, утверждаемых в составе схем территориального планирования. Схема границ территорий объектов культурного наследия. Схема границ зон с особыми условиями использования территорий. Схема границ </w:t>
      </w:r>
      <w:r w:rsidR="0040206F" w:rsidRPr="00F83C5A">
        <w:rPr>
          <w:rFonts w:ascii="Times New Roman" w:hAnsi="Times New Roman"/>
          <w:kern w:val="1"/>
          <w:sz w:val="24"/>
          <w:szCs w:val="24"/>
          <w:lang w:eastAsia="ru-RU"/>
        </w:rPr>
        <w:t>территорий,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 подверженных риску возникновения чрезвычайных ситуаций природного и техногенного характера.». Экспликация промышленно-коммунальных предприятий и учреждений приведена в таблицах 2.1-2.</w:t>
      </w:r>
      <w:r w:rsidR="000338B7">
        <w:rPr>
          <w:rFonts w:ascii="Times New Roman" w:hAnsi="Times New Roman"/>
          <w:kern w:val="1"/>
          <w:sz w:val="24"/>
          <w:szCs w:val="24"/>
          <w:lang w:eastAsia="ru-RU"/>
        </w:rPr>
        <w:t>3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.</w:t>
      </w:r>
    </w:p>
    <w:p w14:paraId="04FA4761" w14:textId="2B40D152" w:rsidR="009101B7" w:rsidRPr="00D13EF4" w:rsidRDefault="009101B7" w:rsidP="00D13EF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ru-RU"/>
        </w:rPr>
      </w:pPr>
      <w:r w:rsidRPr="00282FF3">
        <w:rPr>
          <w:rFonts w:ascii="Times New Roman" w:hAnsi="Times New Roman"/>
          <w:b/>
          <w:kern w:val="1"/>
          <w:sz w:val="24"/>
          <w:szCs w:val="24"/>
          <w:lang w:eastAsia="ru-RU"/>
        </w:rPr>
        <w:t>Перечень промышленно-коммунальных предприятий и учреждений д.</w:t>
      </w:r>
      <w:r w:rsidRPr="00282FF3">
        <w:rPr>
          <w:rFonts w:ascii="Times New Roman" w:hAnsi="Times New Roman"/>
          <w:kern w:val="1"/>
          <w:sz w:val="24"/>
          <w:szCs w:val="24"/>
          <w:lang w:eastAsia="ru-RU"/>
        </w:rPr>
        <w:t xml:space="preserve"> </w:t>
      </w:r>
      <w:r w:rsidRPr="00282FF3">
        <w:rPr>
          <w:rFonts w:ascii="Times New Roman" w:hAnsi="Times New Roman"/>
          <w:b/>
          <w:kern w:val="1"/>
          <w:sz w:val="24"/>
          <w:szCs w:val="24"/>
          <w:lang w:eastAsia="ru-RU"/>
        </w:rPr>
        <w:t>Бадряшево</w:t>
      </w:r>
    </w:p>
    <w:p w14:paraId="109101B9" w14:textId="77777777" w:rsidR="009101B7" w:rsidRDefault="009101B7" w:rsidP="00EA6353">
      <w:pPr>
        <w:widowControl w:val="0"/>
        <w:suppressAutoHyphens/>
        <w:spacing w:after="0" w:line="240" w:lineRule="auto"/>
        <w:ind w:firstLine="720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282FF3">
        <w:rPr>
          <w:rFonts w:ascii="Times New Roman" w:hAnsi="Times New Roman"/>
          <w:kern w:val="1"/>
          <w:sz w:val="24"/>
          <w:szCs w:val="24"/>
          <w:lang w:eastAsia="ru-RU"/>
        </w:rPr>
        <w:t>таблица 2.1</w:t>
      </w:r>
    </w:p>
    <w:p w14:paraId="4DB579CB" w14:textId="77777777" w:rsidR="00D13EF4" w:rsidRDefault="00D13EF4" w:rsidP="00EA6353">
      <w:pPr>
        <w:widowControl w:val="0"/>
        <w:suppressAutoHyphens/>
        <w:spacing w:after="0" w:line="240" w:lineRule="auto"/>
        <w:ind w:firstLine="720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843"/>
        <w:gridCol w:w="1276"/>
        <w:gridCol w:w="843"/>
      </w:tblGrid>
      <w:tr w:rsidR="00AB4A27" w14:paraId="733BFC8D" w14:textId="77777777" w:rsidTr="00AB4A27">
        <w:tc>
          <w:tcPr>
            <w:tcW w:w="704" w:type="dxa"/>
          </w:tcPr>
          <w:p w14:paraId="58A36F24" w14:textId="2C5CA8DC" w:rsidR="00AB4A27" w:rsidRDefault="00AB4A27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14:paraId="10EB91EC" w14:textId="3CC75196" w:rsidR="00AB4A27" w:rsidRDefault="00AB4A27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1843" w:type="dxa"/>
          </w:tcPr>
          <w:p w14:paraId="3849B60B" w14:textId="01B2BBD0" w:rsidR="00AB4A27" w:rsidRDefault="00AB4A27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</w:tcPr>
          <w:p w14:paraId="7ED99D62" w14:textId="5257E07C" w:rsidR="00AB4A27" w:rsidRDefault="00AB4A27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43" w:type="dxa"/>
          </w:tcPr>
          <w:p w14:paraId="7D77AD30" w14:textId="4021125D" w:rsidR="00AB4A27" w:rsidRDefault="00AB4A27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прим.</w:t>
            </w:r>
          </w:p>
        </w:tc>
      </w:tr>
      <w:tr w:rsidR="00AB4A27" w14:paraId="6834390D" w14:textId="77777777" w:rsidTr="00AB4A27">
        <w:tc>
          <w:tcPr>
            <w:tcW w:w="704" w:type="dxa"/>
          </w:tcPr>
          <w:p w14:paraId="7D66F822" w14:textId="493D09D4" w:rsidR="00AB4A27" w:rsidRDefault="0040206F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724A3ABE" w14:textId="31541BBD" w:rsidR="00AB4A27" w:rsidRDefault="00AB4A27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МТМ</w:t>
            </w:r>
          </w:p>
        </w:tc>
        <w:tc>
          <w:tcPr>
            <w:tcW w:w="1843" w:type="dxa"/>
          </w:tcPr>
          <w:p w14:paraId="24BC77BF" w14:textId="5DD12981" w:rsidR="00AB4A27" w:rsidRDefault="00AB4A27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276" w:type="dxa"/>
          </w:tcPr>
          <w:p w14:paraId="6D4AA370" w14:textId="3C322D1B" w:rsidR="00AB4A27" w:rsidRDefault="00AB4A27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" w:type="dxa"/>
          </w:tcPr>
          <w:p w14:paraId="636D03B6" w14:textId="762640D4" w:rsidR="00AB4A27" w:rsidRDefault="00AB4A27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AB4A27" w14:paraId="05217A80" w14:textId="77777777" w:rsidTr="00AB4A27">
        <w:tc>
          <w:tcPr>
            <w:tcW w:w="704" w:type="dxa"/>
          </w:tcPr>
          <w:p w14:paraId="367DA30E" w14:textId="45AEDACA" w:rsidR="00AB4A27" w:rsidRDefault="0040206F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0CE5292E" w14:textId="553DB61C" w:rsidR="00AB4A27" w:rsidRDefault="00AB4A27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ОТФ ИП Галаув</w:t>
            </w:r>
          </w:p>
        </w:tc>
        <w:tc>
          <w:tcPr>
            <w:tcW w:w="1843" w:type="dxa"/>
          </w:tcPr>
          <w:p w14:paraId="4E697C10" w14:textId="410B5602" w:rsidR="00AB4A27" w:rsidRDefault="00AB4A27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276" w:type="dxa"/>
          </w:tcPr>
          <w:p w14:paraId="3FC94E0D" w14:textId="5FC12D51" w:rsidR="00AB4A27" w:rsidRDefault="0059304D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3" w:type="dxa"/>
          </w:tcPr>
          <w:p w14:paraId="28C41334" w14:textId="3491ED64" w:rsidR="00AB4A27" w:rsidRDefault="00AB4A27" w:rsidP="00AB4A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0338B7" w14:paraId="66B6B413" w14:textId="77777777" w:rsidTr="00AB4A27">
        <w:tc>
          <w:tcPr>
            <w:tcW w:w="704" w:type="dxa"/>
          </w:tcPr>
          <w:p w14:paraId="70653459" w14:textId="600C49E1" w:rsidR="000338B7" w:rsidRDefault="0040206F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75962ED8" w14:textId="204E6C18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Лесопилка ИП Галаув И.К.</w:t>
            </w:r>
          </w:p>
        </w:tc>
        <w:tc>
          <w:tcPr>
            <w:tcW w:w="1843" w:type="dxa"/>
          </w:tcPr>
          <w:p w14:paraId="1D8FFFB2" w14:textId="3991892E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76" w:type="dxa"/>
          </w:tcPr>
          <w:p w14:paraId="38510071" w14:textId="1F486D86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</w:tcPr>
          <w:p w14:paraId="168AD269" w14:textId="5D4CF037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0338B7" w14:paraId="040FCFB1" w14:textId="77777777" w:rsidTr="00AB4A27">
        <w:tc>
          <w:tcPr>
            <w:tcW w:w="704" w:type="dxa"/>
          </w:tcPr>
          <w:p w14:paraId="590A5D39" w14:textId="527B160D" w:rsidR="000338B7" w:rsidRDefault="0040206F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7DA74A8A" w14:textId="300FA0D9" w:rsidR="000338B7" w:rsidRP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Конюшня ИП Балагутдинов</w:t>
            </w:r>
          </w:p>
        </w:tc>
        <w:tc>
          <w:tcPr>
            <w:tcW w:w="1843" w:type="dxa"/>
          </w:tcPr>
          <w:p w14:paraId="15E3937C" w14:textId="59B2D868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276" w:type="dxa"/>
          </w:tcPr>
          <w:p w14:paraId="569DBF8E" w14:textId="53622536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3" w:type="dxa"/>
          </w:tcPr>
          <w:p w14:paraId="7CCA9DAC" w14:textId="0603FDE9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0338B7" w14:paraId="79E6EF74" w14:textId="77777777" w:rsidTr="00AB4A27">
        <w:tc>
          <w:tcPr>
            <w:tcW w:w="704" w:type="dxa"/>
          </w:tcPr>
          <w:p w14:paraId="69AA7F19" w14:textId="5709DE57" w:rsidR="000338B7" w:rsidRDefault="0040206F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4CDACA75" w14:textId="2CAA0CDB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ГФКХ Балагутдинова Р.Р.</w:t>
            </w:r>
          </w:p>
        </w:tc>
        <w:tc>
          <w:tcPr>
            <w:tcW w:w="1843" w:type="dxa"/>
          </w:tcPr>
          <w:p w14:paraId="0095C552" w14:textId="651E3254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276" w:type="dxa"/>
          </w:tcPr>
          <w:p w14:paraId="0CBF93F6" w14:textId="6DACFEC6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43" w:type="dxa"/>
          </w:tcPr>
          <w:p w14:paraId="2C9C0E8D" w14:textId="623090B6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</w:tbl>
    <w:p w14:paraId="489B2BC8" w14:textId="77777777" w:rsidR="00AB4A27" w:rsidRPr="00282FF3" w:rsidRDefault="00AB4A27" w:rsidP="00EA6353">
      <w:pPr>
        <w:widowControl w:val="0"/>
        <w:suppressAutoHyphens/>
        <w:spacing w:after="0" w:line="240" w:lineRule="auto"/>
        <w:ind w:firstLine="720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</w:p>
    <w:p w14:paraId="5F0549F4" w14:textId="77777777" w:rsidR="009101B7" w:rsidRPr="00282FF3" w:rsidRDefault="009101B7" w:rsidP="00EA635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kern w:val="1"/>
          <w:sz w:val="24"/>
          <w:szCs w:val="24"/>
          <w:lang w:eastAsia="ru-RU"/>
        </w:rPr>
      </w:pPr>
      <w:r w:rsidRPr="00282FF3">
        <w:rPr>
          <w:rFonts w:ascii="Times New Roman" w:hAnsi="Times New Roman"/>
          <w:b/>
          <w:kern w:val="1"/>
          <w:sz w:val="24"/>
          <w:szCs w:val="24"/>
          <w:lang w:eastAsia="ru-RU"/>
        </w:rPr>
        <w:t>Перечень промышленно-коммунальных предприятий и учреждений с.Беляшево</w:t>
      </w:r>
    </w:p>
    <w:p w14:paraId="4AB794E8" w14:textId="197CF666" w:rsidR="009101B7" w:rsidRDefault="009101B7" w:rsidP="00D13EF4">
      <w:pPr>
        <w:widowControl w:val="0"/>
        <w:suppressAutoHyphens/>
        <w:spacing w:after="0" w:line="240" w:lineRule="auto"/>
        <w:ind w:firstLine="720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282FF3">
        <w:rPr>
          <w:rFonts w:ascii="Times New Roman" w:hAnsi="Times New Roman"/>
          <w:kern w:val="1"/>
          <w:sz w:val="24"/>
          <w:szCs w:val="24"/>
          <w:lang w:eastAsia="ru-RU"/>
        </w:rPr>
        <w:t>таблица 2.2</w:t>
      </w:r>
    </w:p>
    <w:p w14:paraId="29FBC8E6" w14:textId="77777777" w:rsidR="00D13EF4" w:rsidRPr="00D13EF4" w:rsidRDefault="00D13EF4" w:rsidP="00D13EF4">
      <w:pPr>
        <w:widowControl w:val="0"/>
        <w:suppressAutoHyphens/>
        <w:spacing w:after="0" w:line="240" w:lineRule="auto"/>
        <w:ind w:firstLine="720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843"/>
        <w:gridCol w:w="1276"/>
        <w:gridCol w:w="843"/>
      </w:tblGrid>
      <w:tr w:rsidR="000338B7" w14:paraId="1711BD64" w14:textId="77777777" w:rsidTr="000338B7">
        <w:tc>
          <w:tcPr>
            <w:tcW w:w="704" w:type="dxa"/>
          </w:tcPr>
          <w:p w14:paraId="4F8C5E4A" w14:textId="478957A6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14:paraId="570A2781" w14:textId="7AF447CE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1843" w:type="dxa"/>
          </w:tcPr>
          <w:p w14:paraId="3B9A6BE9" w14:textId="08739523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</w:tcPr>
          <w:p w14:paraId="2E2AA0A3" w14:textId="552D1763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43" w:type="dxa"/>
          </w:tcPr>
          <w:p w14:paraId="346162A2" w14:textId="3DE7093B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прим.</w:t>
            </w:r>
          </w:p>
        </w:tc>
      </w:tr>
      <w:tr w:rsidR="000338B7" w14:paraId="50F91727" w14:textId="77777777" w:rsidTr="000338B7">
        <w:tc>
          <w:tcPr>
            <w:tcW w:w="704" w:type="dxa"/>
          </w:tcPr>
          <w:p w14:paraId="7C233DFA" w14:textId="30A3A5D8" w:rsidR="000338B7" w:rsidRPr="0040206F" w:rsidRDefault="0040206F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40206F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6F0DA2F1" w14:textId="0989277B" w:rsidR="000338B7" w:rsidRP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0338B7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Лесопилка ИП Зарипов Р.</w:t>
            </w:r>
          </w:p>
        </w:tc>
        <w:tc>
          <w:tcPr>
            <w:tcW w:w="1843" w:type="dxa"/>
          </w:tcPr>
          <w:p w14:paraId="7930F2F4" w14:textId="53791B74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76" w:type="dxa"/>
          </w:tcPr>
          <w:p w14:paraId="65E58123" w14:textId="681F07FB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</w:tcPr>
          <w:p w14:paraId="3097F75A" w14:textId="430F1C9A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0338B7" w14:paraId="1599C9E0" w14:textId="77777777" w:rsidTr="000338B7">
        <w:tc>
          <w:tcPr>
            <w:tcW w:w="704" w:type="dxa"/>
          </w:tcPr>
          <w:p w14:paraId="07778D2D" w14:textId="111E1B13" w:rsidR="000338B7" w:rsidRPr="0040206F" w:rsidRDefault="0040206F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40206F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106F9F70" w14:textId="7580AFC3" w:rsidR="000338B7" w:rsidRP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0338B7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Лесопилка ИП 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Султангалиев Р.</w:t>
            </w:r>
          </w:p>
        </w:tc>
        <w:tc>
          <w:tcPr>
            <w:tcW w:w="1843" w:type="dxa"/>
          </w:tcPr>
          <w:p w14:paraId="254445FC" w14:textId="0951FFAA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76" w:type="dxa"/>
          </w:tcPr>
          <w:p w14:paraId="473D9429" w14:textId="29C9E36B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</w:tcPr>
          <w:p w14:paraId="2069CAE7" w14:textId="35C91AC2" w:rsidR="000338B7" w:rsidRDefault="000338B7" w:rsidP="00033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</w:tbl>
    <w:p w14:paraId="7FD86CC2" w14:textId="77777777" w:rsidR="009101B7" w:rsidRPr="00282FF3" w:rsidRDefault="009101B7" w:rsidP="00EA635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kern w:val="1"/>
          <w:sz w:val="24"/>
          <w:szCs w:val="24"/>
          <w:lang w:eastAsia="ru-RU"/>
        </w:rPr>
      </w:pPr>
    </w:p>
    <w:p w14:paraId="1F717D31" w14:textId="77777777" w:rsidR="009101B7" w:rsidRPr="00282FF3" w:rsidRDefault="009101B7" w:rsidP="00EA635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kern w:val="1"/>
          <w:sz w:val="24"/>
          <w:szCs w:val="24"/>
          <w:highlight w:val="yellow"/>
          <w:lang w:eastAsia="ru-RU"/>
        </w:rPr>
      </w:pPr>
    </w:p>
    <w:p w14:paraId="5FDC9684" w14:textId="77777777" w:rsidR="009101B7" w:rsidRPr="00282FF3" w:rsidRDefault="009101B7" w:rsidP="00EA635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kern w:val="1"/>
          <w:sz w:val="24"/>
          <w:szCs w:val="24"/>
          <w:lang w:eastAsia="ru-RU"/>
        </w:rPr>
      </w:pPr>
      <w:r w:rsidRPr="00282FF3">
        <w:rPr>
          <w:rFonts w:ascii="Times New Roman" w:hAnsi="Times New Roman"/>
          <w:b/>
          <w:kern w:val="1"/>
          <w:sz w:val="24"/>
          <w:szCs w:val="24"/>
          <w:lang w:eastAsia="ru-RU"/>
        </w:rPr>
        <w:t>Перечень промышленно-коммунальных предприятий и учреждений д.Юда</w:t>
      </w:r>
    </w:p>
    <w:p w14:paraId="10C1D6FA" w14:textId="56A8CD5D" w:rsidR="00266FB8" w:rsidRDefault="009101B7" w:rsidP="00266FB8">
      <w:pPr>
        <w:widowControl w:val="0"/>
        <w:suppressAutoHyphens/>
        <w:spacing w:after="0" w:line="240" w:lineRule="auto"/>
        <w:ind w:firstLine="720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282FF3">
        <w:rPr>
          <w:rFonts w:ascii="Times New Roman" w:hAnsi="Times New Roman"/>
          <w:kern w:val="1"/>
          <w:sz w:val="24"/>
          <w:szCs w:val="24"/>
          <w:lang w:eastAsia="ru-RU"/>
        </w:rPr>
        <w:t>таблица 2.</w:t>
      </w:r>
      <w:r w:rsidR="000338B7">
        <w:rPr>
          <w:rFonts w:ascii="Times New Roman" w:hAnsi="Times New Roman"/>
          <w:kern w:val="1"/>
          <w:sz w:val="24"/>
          <w:szCs w:val="24"/>
          <w:lang w:eastAsia="ru-RU"/>
        </w:rPr>
        <w:t>3</w:t>
      </w:r>
    </w:p>
    <w:p w14:paraId="121D8FB4" w14:textId="77777777" w:rsidR="00D13EF4" w:rsidRDefault="00D13EF4" w:rsidP="00266FB8">
      <w:pPr>
        <w:widowControl w:val="0"/>
        <w:suppressAutoHyphens/>
        <w:spacing w:after="0" w:line="240" w:lineRule="auto"/>
        <w:ind w:firstLine="720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87"/>
        <w:gridCol w:w="5120"/>
        <w:gridCol w:w="1843"/>
        <w:gridCol w:w="1276"/>
        <w:gridCol w:w="843"/>
      </w:tblGrid>
      <w:tr w:rsidR="0040206F" w14:paraId="4C3370D6" w14:textId="77777777" w:rsidTr="0040206F">
        <w:tc>
          <w:tcPr>
            <w:tcW w:w="687" w:type="dxa"/>
          </w:tcPr>
          <w:p w14:paraId="19650FB4" w14:textId="2CD1D730" w:rsidR="0040206F" w:rsidRDefault="0040206F" w:rsidP="004020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20" w:type="dxa"/>
          </w:tcPr>
          <w:p w14:paraId="55182DA7" w14:textId="09391A11" w:rsidR="0040206F" w:rsidRDefault="0040206F" w:rsidP="004020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1843" w:type="dxa"/>
          </w:tcPr>
          <w:p w14:paraId="1B9C4187" w14:textId="6EA9B88B" w:rsidR="0040206F" w:rsidRDefault="0040206F" w:rsidP="004020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</w:tcPr>
          <w:p w14:paraId="548A940F" w14:textId="00199972" w:rsidR="0040206F" w:rsidRDefault="0040206F" w:rsidP="004020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43" w:type="dxa"/>
          </w:tcPr>
          <w:p w14:paraId="635EF03E" w14:textId="71206215" w:rsidR="0040206F" w:rsidRDefault="0040206F" w:rsidP="004020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прим.</w:t>
            </w:r>
          </w:p>
        </w:tc>
      </w:tr>
      <w:tr w:rsidR="0040206F" w14:paraId="7B3ED885" w14:textId="77777777" w:rsidTr="0040206F">
        <w:tc>
          <w:tcPr>
            <w:tcW w:w="687" w:type="dxa"/>
          </w:tcPr>
          <w:p w14:paraId="6C7C9450" w14:textId="62E155E7" w:rsidR="0040206F" w:rsidRDefault="0040206F" w:rsidP="004020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0" w:type="dxa"/>
          </w:tcPr>
          <w:p w14:paraId="0252A159" w14:textId="33BF0D05" w:rsidR="0040206F" w:rsidRDefault="0040206F" w:rsidP="004020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МТФ</w:t>
            </w:r>
          </w:p>
        </w:tc>
        <w:tc>
          <w:tcPr>
            <w:tcW w:w="1843" w:type="dxa"/>
          </w:tcPr>
          <w:p w14:paraId="3704968B" w14:textId="63A2A360" w:rsidR="0040206F" w:rsidRDefault="0040206F" w:rsidP="004020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276" w:type="dxa"/>
          </w:tcPr>
          <w:p w14:paraId="461029B7" w14:textId="649830FF" w:rsidR="0040206F" w:rsidRDefault="0040206F" w:rsidP="004020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14:paraId="751D2C71" w14:textId="6A51415B" w:rsidR="0040206F" w:rsidRDefault="0040206F" w:rsidP="004020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  <w:tr w:rsidR="00D13EF4" w14:paraId="75A54540" w14:textId="77777777" w:rsidTr="0040206F">
        <w:tc>
          <w:tcPr>
            <w:tcW w:w="687" w:type="dxa"/>
          </w:tcPr>
          <w:p w14:paraId="35054EB1" w14:textId="79A971A1" w:rsidR="00D13EF4" w:rsidRDefault="00D13EF4" w:rsidP="00D13E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0" w:type="dxa"/>
          </w:tcPr>
          <w:p w14:paraId="27A8B731" w14:textId="28F0A388" w:rsidR="00D13EF4" w:rsidRDefault="00D13EF4" w:rsidP="00D13E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1843" w:type="dxa"/>
          </w:tcPr>
          <w:p w14:paraId="0E8892F1" w14:textId="1B6265D0" w:rsidR="00D13EF4" w:rsidRDefault="00D13EF4" w:rsidP="00D13E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276" w:type="dxa"/>
          </w:tcPr>
          <w:p w14:paraId="2879ED9C" w14:textId="28E89356" w:rsidR="00D13EF4" w:rsidRDefault="00D13EF4" w:rsidP="00D13E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</w:tcPr>
          <w:p w14:paraId="689D4D24" w14:textId="7D691B9C" w:rsidR="00D13EF4" w:rsidRDefault="00D13EF4" w:rsidP="00D13E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сущ.</w:t>
            </w:r>
          </w:p>
        </w:tc>
      </w:tr>
    </w:tbl>
    <w:p w14:paraId="77B482F2" w14:textId="77777777" w:rsidR="0040206F" w:rsidRDefault="0040206F" w:rsidP="0040206F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kern w:val="1"/>
          <w:sz w:val="24"/>
          <w:szCs w:val="24"/>
          <w:lang w:eastAsia="ru-RU"/>
        </w:rPr>
      </w:pPr>
    </w:p>
    <w:p w14:paraId="057CEF7A" w14:textId="6CDBC924" w:rsidR="0040206F" w:rsidRDefault="0040206F" w:rsidP="00D13EF4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b/>
          <w:kern w:val="1"/>
          <w:sz w:val="24"/>
          <w:szCs w:val="24"/>
          <w:lang w:eastAsia="ru-RU"/>
        </w:rPr>
      </w:pPr>
    </w:p>
    <w:p w14:paraId="4FA72EFA" w14:textId="63107220" w:rsidR="009101B7" w:rsidRPr="00F83C5A" w:rsidRDefault="009101B7" w:rsidP="0040206F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lastRenderedPageBreak/>
        <w:t>3.3 Существующие памятники истории, культуры и археологии.</w:t>
      </w:r>
    </w:p>
    <w:p w14:paraId="5BC219C4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contextualSpacing/>
        <w:rPr>
          <w:rFonts w:ascii="Times New Roman" w:hAnsi="Times New Roman"/>
          <w:b/>
          <w:kern w:val="1"/>
          <w:sz w:val="24"/>
          <w:szCs w:val="24"/>
          <w:lang w:eastAsia="ru-RU"/>
        </w:rPr>
      </w:pPr>
    </w:p>
    <w:p w14:paraId="40635217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В соответствии с «Реестром недвижимых памятников культурного наследия Республики Башкортостан и их территорий» в границах Бадряшевского сельсовета памятники истории, культуры и археологии отсутствуют.</w:t>
      </w:r>
    </w:p>
    <w:p w14:paraId="3D5106AF" w14:textId="77777777" w:rsidR="009101B7" w:rsidRDefault="009101B7" w:rsidP="00EA6353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kern w:val="1"/>
          <w:sz w:val="24"/>
          <w:szCs w:val="24"/>
          <w:lang w:eastAsia="ru-RU"/>
        </w:rPr>
      </w:pPr>
    </w:p>
    <w:p w14:paraId="687A489B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t>3.4 Транспорт и дороги.</w:t>
      </w:r>
    </w:p>
    <w:p w14:paraId="364044C4" w14:textId="77777777" w:rsidR="009101B7" w:rsidRDefault="009101B7" w:rsidP="00EA6353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kern w:val="1"/>
          <w:sz w:val="24"/>
          <w:szCs w:val="24"/>
          <w:lang w:eastAsia="ru-RU"/>
        </w:rPr>
      </w:pPr>
    </w:p>
    <w:p w14:paraId="5A9AE09A" w14:textId="77777777" w:rsidR="009101B7" w:rsidRPr="00F83C5A" w:rsidRDefault="009101B7" w:rsidP="00EA63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F83C5A">
        <w:rPr>
          <w:rFonts w:ascii="Times New Roman" w:hAnsi="Times New Roman"/>
          <w:sz w:val="24"/>
          <w:szCs w:val="24"/>
          <w:u w:val="single"/>
          <w:lang w:eastAsia="ar-SA"/>
        </w:rPr>
        <w:t>Автомобильный транспорт</w:t>
      </w:r>
    </w:p>
    <w:p w14:paraId="02A76624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Внешние транспортно-экономические связи осуществляются в настоящее</w:t>
      </w: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время автомобильным транспортом.</w:t>
      </w:r>
    </w:p>
    <w:p w14:paraId="6B061FA8" w14:textId="77777777" w:rsidR="009101B7" w:rsidRDefault="009101B7" w:rsidP="00EA6353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  <w:lang w:eastAsia="ru-RU"/>
        </w:rPr>
      </w:pPr>
    </w:p>
    <w:p w14:paraId="64F97328" w14:textId="582E1B4A" w:rsidR="009101B7" w:rsidRPr="00F83C5A" w:rsidRDefault="009101B7" w:rsidP="00EA6353">
      <w:pPr>
        <w:keepNext/>
        <w:suppressAutoHyphens/>
        <w:spacing w:after="120"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t>Перечень автомобильных дорог общего пользования</w:t>
      </w:r>
      <w:r w:rsidR="005D3F55">
        <w:rPr>
          <w:rFonts w:ascii="Times New Roman" w:hAnsi="Times New Roman"/>
          <w:b/>
          <w:kern w:val="1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b/>
          <w:kern w:val="1"/>
          <w:sz w:val="24"/>
          <w:szCs w:val="24"/>
          <w:lang w:eastAsia="ru-RU"/>
        </w:rPr>
        <w:t xml:space="preserve">межмуниципального и местного значения, относящихся к государственной собственности </w:t>
      </w:r>
    </w:p>
    <w:p w14:paraId="50C3B181" w14:textId="77777777" w:rsidR="009101B7" w:rsidRPr="00F83C5A" w:rsidRDefault="009101B7" w:rsidP="00EA6353">
      <w:pPr>
        <w:keepNext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Таблица 3.1</w:t>
      </w:r>
    </w:p>
    <w:tbl>
      <w:tblPr>
        <w:tblW w:w="4972" w:type="pct"/>
        <w:tblInd w:w="91" w:type="dxa"/>
        <w:tblLook w:val="0000" w:firstRow="0" w:lastRow="0" w:firstColumn="0" w:lastColumn="0" w:noHBand="0" w:noVBand="0"/>
      </w:tblPr>
      <w:tblGrid>
        <w:gridCol w:w="566"/>
        <w:gridCol w:w="2178"/>
        <w:gridCol w:w="2370"/>
        <w:gridCol w:w="997"/>
        <w:gridCol w:w="2224"/>
        <w:gridCol w:w="1379"/>
      </w:tblGrid>
      <w:tr w:rsidR="009101B7" w:rsidRPr="00F83C5A" w14:paraId="1C03ED35" w14:textId="77777777" w:rsidTr="00641F31">
        <w:trPr>
          <w:cantSplit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1E2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B01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>Наименование автомобильной дороги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19A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>Наименование участка автомобильной дороги и промежуточных населенных пунктов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71B6D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>Общая протяженность а/д, км</w:t>
            </w:r>
          </w:p>
        </w:tc>
      </w:tr>
      <w:tr w:rsidR="009101B7" w:rsidRPr="00F83C5A" w14:paraId="1B6C7C6E" w14:textId="77777777" w:rsidTr="00641F31">
        <w:trPr>
          <w:cantSplit/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E1A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FF6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A528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49945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8A637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>Асфальтобетонное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D492A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>Гравийное</w:t>
            </w:r>
          </w:p>
        </w:tc>
      </w:tr>
      <w:tr w:rsidR="009101B7" w:rsidRPr="00F83C5A" w14:paraId="70BC8A25" w14:textId="77777777" w:rsidTr="00641F31">
        <w:trPr>
          <w:cantSplit/>
          <w:trHeight w:val="20"/>
        </w:trPr>
        <w:tc>
          <w:tcPr>
            <w:tcW w:w="97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195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Межмуниципального значения</w:t>
            </w:r>
          </w:p>
        </w:tc>
      </w:tr>
      <w:tr w:rsidR="009101B7" w:rsidRPr="00F83C5A" w14:paraId="122F67F8" w14:textId="77777777" w:rsidTr="00641F31">
        <w:trPr>
          <w:cantSplit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9ACE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B752D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Верхние Татышлы-Бадряшево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B1CDC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Верхние Татышлы-Бадряшево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EF1C7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E0834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D937A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9101B7" w:rsidRPr="00F83C5A" w14:paraId="04284581" w14:textId="77777777" w:rsidTr="00641F31">
        <w:trPr>
          <w:cantSplit/>
          <w:trHeight w:val="20"/>
        </w:trPr>
        <w:tc>
          <w:tcPr>
            <w:tcW w:w="97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54DC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Местного значения</w:t>
            </w:r>
          </w:p>
        </w:tc>
      </w:tr>
      <w:tr w:rsidR="009101B7" w:rsidRPr="00F83C5A" w14:paraId="7C79B9DF" w14:textId="77777777" w:rsidTr="00641F31">
        <w:trPr>
          <w:cantSplit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F2794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E17B5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Бадряшево – гр. Пермского края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04468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на всем протяжении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D38D4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9D7FC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FB683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5,2</w:t>
            </w:r>
          </w:p>
        </w:tc>
      </w:tr>
      <w:tr w:rsidR="009101B7" w:rsidRPr="00F83C5A" w14:paraId="1E0B7E57" w14:textId="77777777" w:rsidTr="00641F31">
        <w:trPr>
          <w:cantSplit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C8AA2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F54F8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BB26A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88452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9025A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BF1E4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9101B7" w:rsidRPr="00F83C5A" w14:paraId="758A9F45" w14:textId="77777777" w:rsidTr="00641F31">
        <w:trPr>
          <w:cantSplit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A8029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37358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Бадряшево-Аук-Буляк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CD7A1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на всем протяжении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8FB1A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5F674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C8A18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2,7</w:t>
            </w:r>
          </w:p>
        </w:tc>
      </w:tr>
      <w:tr w:rsidR="009101B7" w:rsidRPr="00F83C5A" w14:paraId="26CE590C" w14:textId="77777777" w:rsidTr="00641F31">
        <w:trPr>
          <w:cantSplit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D1120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6EA98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28742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BD81A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E3137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2E7AB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9101B7" w:rsidRPr="00F83C5A" w14:paraId="7C49F8F5" w14:textId="77777777" w:rsidTr="00641F31">
        <w:trPr>
          <w:cantSplit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AF79A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9AB68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Бадряшево-Беляшево-Старосалдова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1942B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на всем протяжении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DF1DD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4869F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D6BB6" w14:textId="77777777" w:rsidR="009101B7" w:rsidRPr="00F83C5A" w:rsidRDefault="009101B7" w:rsidP="00EA6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5,4</w:t>
            </w:r>
          </w:p>
        </w:tc>
      </w:tr>
      <w:tr w:rsidR="009101B7" w:rsidRPr="00F83C5A" w14:paraId="35162E78" w14:textId="77777777" w:rsidTr="00641F31">
        <w:trPr>
          <w:cantSplit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D906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28523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A4DE8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B8DFA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2A1B7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2A08E" w14:textId="77777777" w:rsidR="009101B7" w:rsidRPr="00F83C5A" w:rsidRDefault="009101B7" w:rsidP="00EA635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</w:tbl>
    <w:p w14:paraId="2F0184FE" w14:textId="77777777" w:rsidR="009101B7" w:rsidRPr="00F83C5A" w:rsidRDefault="009101B7" w:rsidP="00EA6353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highlight w:val="yellow"/>
          <w:lang w:eastAsia="ru-RU"/>
        </w:rPr>
      </w:pPr>
    </w:p>
    <w:p w14:paraId="6857BE1E" w14:textId="77777777" w:rsidR="009101B7" w:rsidRPr="00F83C5A" w:rsidRDefault="009101B7" w:rsidP="00EA63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F83C5A">
        <w:rPr>
          <w:rFonts w:ascii="Times New Roman" w:hAnsi="Times New Roman"/>
          <w:sz w:val="24"/>
          <w:szCs w:val="24"/>
          <w:u w:val="single"/>
          <w:lang w:eastAsia="ar-SA"/>
        </w:rPr>
        <w:t>Железнодорожный транспорт</w:t>
      </w:r>
    </w:p>
    <w:p w14:paraId="0925676F" w14:textId="7F4D149F" w:rsidR="009101B7" w:rsidRPr="00F83C5A" w:rsidRDefault="009101B7" w:rsidP="00EA63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ar-SA"/>
        </w:rPr>
        <w:t xml:space="preserve">За пределами расчётного срока планируется строительство 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высокоскоростной железнодорожной магистрали</w:t>
      </w:r>
      <w:r w:rsidR="005D3F55">
        <w:rPr>
          <w:rFonts w:ascii="Times New Roman" w:hAnsi="Times New Roman"/>
          <w:kern w:val="1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bCs/>
          <w:kern w:val="1"/>
          <w:sz w:val="24"/>
          <w:szCs w:val="24"/>
          <w:lang w:eastAsia="ru-RU"/>
        </w:rPr>
        <w:t>Москва-Казань-</w:t>
      </w:r>
      <w:r w:rsidRPr="00F83C5A">
        <w:rPr>
          <w:rFonts w:ascii="Times New Roman" w:hAnsi="Times New Roman"/>
          <w:sz w:val="24"/>
          <w:szCs w:val="24"/>
          <w:lang w:eastAsia="ru-RU"/>
        </w:rPr>
        <w:t>Екатеринбург</w:t>
      </w:r>
      <w:r w:rsidRPr="00F83C5A">
        <w:rPr>
          <w:rFonts w:ascii="Times New Roman" w:hAnsi="Times New Roman"/>
          <w:bCs/>
          <w:kern w:val="1"/>
          <w:sz w:val="24"/>
          <w:szCs w:val="24"/>
          <w:lang w:eastAsia="ru-RU"/>
        </w:rPr>
        <w:t>, которая пройдёт вдоль северной границы сельского поселения Бадряшевский сельсовет на Екатеринбург с ответвлением через центр сельского поселения до г.</w:t>
      </w:r>
      <w:r w:rsidR="00282FF3">
        <w:rPr>
          <w:rFonts w:ascii="Times New Roman" w:hAnsi="Times New Roman"/>
          <w:bCs/>
          <w:kern w:val="1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bCs/>
          <w:kern w:val="1"/>
          <w:sz w:val="24"/>
          <w:szCs w:val="24"/>
          <w:lang w:eastAsia="ru-RU"/>
        </w:rPr>
        <w:t xml:space="preserve">Уфа. </w:t>
      </w:r>
    </w:p>
    <w:p w14:paraId="7AFDBB54" w14:textId="77777777" w:rsidR="009101B7" w:rsidRPr="00F83C5A" w:rsidRDefault="009101B7" w:rsidP="00EA6353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highlight w:val="yellow"/>
          <w:lang w:eastAsia="ru-RU"/>
        </w:rPr>
      </w:pPr>
    </w:p>
    <w:p w14:paraId="73087395" w14:textId="77777777" w:rsidR="009101B7" w:rsidRPr="00F83C5A" w:rsidRDefault="009101B7" w:rsidP="00EA6353">
      <w:pPr>
        <w:widowControl w:val="0"/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bCs/>
          <w:kern w:val="1"/>
          <w:sz w:val="24"/>
          <w:szCs w:val="24"/>
          <w:lang w:eastAsia="ru-RU"/>
        </w:rPr>
        <w:t xml:space="preserve">3.5 Кладбища. </w:t>
      </w:r>
    </w:p>
    <w:p w14:paraId="264714E4" w14:textId="3200CF40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Кладбища по состоянию на начало 20</w:t>
      </w:r>
      <w:r w:rsidR="008456FA">
        <w:rPr>
          <w:rFonts w:ascii="Times New Roman" w:hAnsi="Times New Roman"/>
          <w:kern w:val="1"/>
          <w:sz w:val="24"/>
          <w:szCs w:val="24"/>
          <w:lang w:eastAsia="ru-RU"/>
        </w:rPr>
        <w:t>21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 года.</w:t>
      </w:r>
    </w:p>
    <w:p w14:paraId="0FF928C0" w14:textId="77777777" w:rsidR="009101B7" w:rsidRPr="00F83C5A" w:rsidRDefault="009101B7" w:rsidP="00EA6353">
      <w:pPr>
        <w:keepNext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Таблица 4.1</w:t>
      </w: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843"/>
        <w:gridCol w:w="2693"/>
        <w:gridCol w:w="3402"/>
        <w:gridCol w:w="1417"/>
      </w:tblGrid>
      <w:tr w:rsidR="009101B7" w:rsidRPr="00F83C5A" w14:paraId="4A4008D4" w14:textId="77777777" w:rsidTr="00641F31">
        <w:trPr>
          <w:cantSplit/>
          <w:trHeight w:val="9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D10E2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Наименование</w:t>
            </w:r>
          </w:p>
          <w:p w14:paraId="789DA4B6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(номер по плану)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4C890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F0C42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Расстояние в км</w:t>
            </w:r>
          </w:p>
          <w:p w14:paraId="0D9638EA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от ближайшей жилой застройки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22ED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Территория</w:t>
            </w:r>
          </w:p>
          <w:p w14:paraId="6DD2C798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(га)</w:t>
            </w:r>
          </w:p>
        </w:tc>
      </w:tr>
      <w:tr w:rsidR="009101B7" w:rsidRPr="00F83C5A" w14:paraId="481000E3" w14:textId="77777777" w:rsidTr="00641F31">
        <w:trPr>
          <w:trHeight w:val="5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159F9B8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Кладбище</w:t>
            </w:r>
          </w:p>
          <w:p w14:paraId="271EAD8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(д. Бадряшево)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F447A5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восточной границы в 0,3 км от н.п.</w:t>
            </w:r>
          </w:p>
          <w:p w14:paraId="5C6D6DD7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1BB655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EC3ED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0,5</w:t>
            </w:r>
          </w:p>
          <w:p w14:paraId="2C1F4E6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9101B7" w:rsidRPr="00F83C5A" w14:paraId="0E216834" w14:textId="77777777" w:rsidTr="00641F31">
        <w:trPr>
          <w:trHeight w:val="51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8FEF023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Кладбище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F493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западной границы в 0,16км от н.п.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B92019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1362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9101B7" w:rsidRPr="00F83C5A" w14:paraId="4C3D424A" w14:textId="77777777" w:rsidTr="00641F31">
        <w:trPr>
          <w:trHeight w:val="5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3EF3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lastRenderedPageBreak/>
              <w:t>Кладбище</w:t>
            </w:r>
          </w:p>
          <w:p w14:paraId="5526C29F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(с. Беляшево)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53F81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В 0,2 км к ЮВ от н.п.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2075D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49E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1,4</w:t>
            </w:r>
          </w:p>
        </w:tc>
      </w:tr>
      <w:tr w:rsidR="009101B7" w:rsidRPr="00F83C5A" w14:paraId="1DBEDE3D" w14:textId="77777777" w:rsidTr="00641F31">
        <w:trPr>
          <w:trHeight w:val="3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6524F822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Кладбище</w:t>
            </w:r>
          </w:p>
          <w:p w14:paraId="56502CBB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(д. Старосолдово)</w:t>
            </w:r>
          </w:p>
          <w:p w14:paraId="5CD0EFD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8E69F1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восточной границы в 0,058 км от н.п.</w:t>
            </w:r>
          </w:p>
          <w:p w14:paraId="30832409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0A2CCF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5DC3D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0,4</w:t>
            </w:r>
          </w:p>
        </w:tc>
      </w:tr>
      <w:tr w:rsidR="009101B7" w:rsidRPr="00F83C5A" w14:paraId="403B8EB2" w14:textId="77777777" w:rsidTr="00641F31">
        <w:trPr>
          <w:trHeight w:val="38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E6087F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Кладбище (закр.)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D560B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В 0,025 км к ЮВ от н.п.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A9DC3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43C3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0,4</w:t>
            </w:r>
          </w:p>
        </w:tc>
      </w:tr>
      <w:tr w:rsidR="009101B7" w:rsidRPr="00F83C5A" w14:paraId="48EE868A" w14:textId="77777777" w:rsidTr="00641F31">
        <w:trPr>
          <w:trHeight w:val="5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E09FF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Кладбище</w:t>
            </w:r>
          </w:p>
          <w:p w14:paraId="2C32527B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(д. Аук-Буляк)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3002B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В 0,3 км к ЮЗ от н.п.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A300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AEE0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9101B7" w:rsidRPr="00F83C5A" w14:paraId="767B158A" w14:textId="77777777" w:rsidTr="00641F31">
        <w:trPr>
          <w:trHeight w:val="33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AC3AB2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Кладбище</w:t>
            </w:r>
          </w:p>
          <w:p w14:paraId="47547AFB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(д. Юда)</w:t>
            </w:r>
          </w:p>
          <w:p w14:paraId="0EFED17F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Кладбище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B7A53D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северной границы в 0,2км. от н.п.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4B0688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63C10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0,8</w:t>
            </w:r>
          </w:p>
        </w:tc>
      </w:tr>
      <w:tr w:rsidR="009101B7" w:rsidRPr="00F83C5A" w14:paraId="7E917366" w14:textId="77777777" w:rsidTr="00641F31">
        <w:trPr>
          <w:trHeight w:val="33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F654A7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A7EE3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северо-восточ. границы в 0,4км. от н.п.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827374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EA55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0,3</w:t>
            </w:r>
          </w:p>
        </w:tc>
      </w:tr>
      <w:tr w:rsidR="009101B7" w:rsidRPr="00F83C5A" w14:paraId="08A02D96" w14:textId="77777777" w:rsidTr="00641F3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051CEC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38334FCB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2388F238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57C10F28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Кладбище</w:t>
            </w:r>
          </w:p>
          <w:p w14:paraId="246F4FF1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(д. Верхняя Салаевка)</w:t>
            </w:r>
          </w:p>
          <w:p w14:paraId="5D5AA54B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798418C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Кладбище (закрыт.)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B808D3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3E3761D7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6DB1511D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4681C7D6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северной границы в 0,012км. от н.п.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DC31C8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496ECC14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3A97F003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71DF6746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89CD83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1B9DCF6B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102AF186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5A805741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0,2</w:t>
            </w:r>
          </w:p>
        </w:tc>
      </w:tr>
      <w:tr w:rsidR="009101B7" w:rsidRPr="00F83C5A" w14:paraId="12756B89" w14:textId="77777777" w:rsidTr="00641F31">
        <w:trPr>
          <w:trHeight w:val="51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018639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86EB0F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57F47AAF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северо-восточ. границы в 0,07км. от н.п.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37C6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DD7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0,5</w:t>
            </w:r>
          </w:p>
        </w:tc>
      </w:tr>
    </w:tbl>
    <w:p w14:paraId="3DAB34EC" w14:textId="77777777" w:rsidR="009101B7" w:rsidRPr="00F83C5A" w:rsidRDefault="009101B7" w:rsidP="00EA6353">
      <w:pPr>
        <w:widowControl w:val="0"/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bCs/>
          <w:kern w:val="1"/>
          <w:sz w:val="24"/>
          <w:szCs w:val="24"/>
          <w:highlight w:val="red"/>
          <w:lang w:eastAsia="ru-RU"/>
        </w:rPr>
      </w:pPr>
    </w:p>
    <w:p w14:paraId="6C1A0684" w14:textId="77777777" w:rsidR="009101B7" w:rsidRPr="00F83C5A" w:rsidRDefault="009101B7" w:rsidP="00EA6353">
      <w:pPr>
        <w:widowControl w:val="0"/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bCs/>
          <w:kern w:val="1"/>
          <w:sz w:val="24"/>
          <w:szCs w:val="24"/>
          <w:lang w:eastAsia="ru-RU"/>
        </w:rPr>
        <w:t>1.6 Коммунальные сооружения.</w:t>
      </w:r>
    </w:p>
    <w:p w14:paraId="3D78EC6A" w14:textId="77777777" w:rsidR="009101B7" w:rsidRPr="00F83C5A" w:rsidRDefault="009101B7" w:rsidP="00EA6353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shd w:val="clear" w:color="auto" w:fill="FFFFFF"/>
          <w:lang w:eastAsia="ru-RU"/>
        </w:rPr>
      </w:pPr>
    </w:p>
    <w:p w14:paraId="63127F17" w14:textId="7B8B00E7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Свалки по состоянию на начало 20</w:t>
      </w:r>
      <w:r w:rsidR="008456FA">
        <w:rPr>
          <w:rFonts w:ascii="Times New Roman" w:hAnsi="Times New Roman"/>
          <w:kern w:val="1"/>
          <w:sz w:val="24"/>
          <w:szCs w:val="24"/>
          <w:lang w:eastAsia="ru-RU"/>
        </w:rPr>
        <w:t>21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 года.</w:t>
      </w:r>
    </w:p>
    <w:p w14:paraId="57A2745D" w14:textId="77777777" w:rsidR="009101B7" w:rsidRPr="00F83C5A" w:rsidRDefault="009101B7" w:rsidP="00EA6353">
      <w:pPr>
        <w:keepNext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Таблица 5.1</w:t>
      </w: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843"/>
        <w:gridCol w:w="2693"/>
        <w:gridCol w:w="3402"/>
        <w:gridCol w:w="1417"/>
      </w:tblGrid>
      <w:tr w:rsidR="009101B7" w:rsidRPr="00F83C5A" w14:paraId="4EB73CF6" w14:textId="77777777" w:rsidTr="00641F31">
        <w:trPr>
          <w:cantSplit/>
          <w:trHeight w:val="9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6F9EA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Наименование</w:t>
            </w:r>
          </w:p>
          <w:p w14:paraId="39BE4F97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(номер по плану)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01591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840FA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Расстояние в км</w:t>
            </w:r>
          </w:p>
          <w:p w14:paraId="11F1A6D7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от ближайшей жилой застройки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4EDB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Территория</w:t>
            </w:r>
          </w:p>
          <w:p w14:paraId="00D03614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(га)</w:t>
            </w:r>
          </w:p>
        </w:tc>
      </w:tr>
      <w:tr w:rsidR="009101B7" w:rsidRPr="00F83C5A" w14:paraId="0ADAF7DA" w14:textId="77777777" w:rsidTr="00641F31">
        <w:trPr>
          <w:trHeight w:val="10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A7CD6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  <w:p w14:paraId="35841062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Свалка</w:t>
            </w:r>
          </w:p>
          <w:p w14:paraId="267555FF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(д. Бадряшево)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70DBAB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западной границы в 0,7км от н.п.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A82CA0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0,758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4D98E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0,28</w:t>
            </w:r>
          </w:p>
        </w:tc>
      </w:tr>
      <w:tr w:rsidR="009101B7" w:rsidRPr="00F83C5A" w14:paraId="2898EBD4" w14:textId="77777777" w:rsidTr="00641F31">
        <w:trPr>
          <w:trHeight w:val="3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0D6322D1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Свалка</w:t>
            </w:r>
          </w:p>
          <w:p w14:paraId="2F3B5D61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 xml:space="preserve"> (с. Беляшево)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7A2796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Южной границы в 0,15км от н.п.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4D54B2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B71B23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0,57</w:t>
            </w:r>
          </w:p>
        </w:tc>
      </w:tr>
      <w:tr w:rsidR="009101B7" w:rsidRPr="00F83C5A" w14:paraId="4C3F8122" w14:textId="77777777" w:rsidTr="00641F31">
        <w:trPr>
          <w:trHeight w:val="33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D9BDCE4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Свалка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75C523" w14:textId="08AD3968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северо-запад. границы</w:t>
            </w:r>
            <w:r w:rsidR="005D3F55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в 0,03км. от н.п.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88CEE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0,049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6FA9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0,45</w:t>
            </w:r>
          </w:p>
        </w:tc>
      </w:tr>
      <w:tr w:rsidR="009101B7" w:rsidRPr="00F83C5A" w14:paraId="6A5C4FF5" w14:textId="77777777" w:rsidTr="00641F31">
        <w:trPr>
          <w:trHeight w:val="7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3B49CDEB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Свалка</w:t>
            </w:r>
          </w:p>
          <w:p w14:paraId="196D7EAD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(д. Старосолдово)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A15F35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западной границы в 0,083 км от н.п.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CE3C1D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E4DF6D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0,093</w:t>
            </w:r>
          </w:p>
        </w:tc>
      </w:tr>
      <w:tr w:rsidR="009101B7" w:rsidRPr="00F83C5A" w14:paraId="216FF89D" w14:textId="77777777" w:rsidTr="00641F31">
        <w:trPr>
          <w:trHeight w:val="5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46868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Свалка</w:t>
            </w:r>
          </w:p>
          <w:p w14:paraId="76D64807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(д. Аук-Буляк)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62444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северной границы в 0,5км. от н.п.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9F196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0,481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D9C3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0,28</w:t>
            </w:r>
          </w:p>
        </w:tc>
      </w:tr>
      <w:tr w:rsidR="009101B7" w:rsidRPr="00F83C5A" w14:paraId="521BEE20" w14:textId="77777777" w:rsidTr="00EA6353">
        <w:trPr>
          <w:trHeight w:val="6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5FA172B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Свалка</w:t>
            </w:r>
          </w:p>
          <w:p w14:paraId="4FBB45A7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(д. Юда)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6BE9B7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южной границы в 0,4км. от н.п.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F1E759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0,394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52151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0,073</w:t>
            </w:r>
          </w:p>
        </w:tc>
      </w:tr>
      <w:tr w:rsidR="009101B7" w:rsidRPr="00F83C5A" w14:paraId="7FA9FDCF" w14:textId="77777777" w:rsidTr="00641F3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8B2954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Свалка</w:t>
            </w:r>
          </w:p>
          <w:p w14:paraId="39BD3DF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(д. Верхняя Салаевка)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BFF7E15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юго-запад. границы в 0,1км. от н.п.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394B271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0,123</w:t>
            </w:r>
          </w:p>
          <w:p w14:paraId="7A8E3F1C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81FDD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0,031</w:t>
            </w:r>
          </w:p>
          <w:p w14:paraId="3E8B4384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9101B7" w:rsidRPr="00F83C5A" w14:paraId="7B7646DF" w14:textId="77777777" w:rsidTr="00EA6353">
        <w:trPr>
          <w:trHeight w:val="27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7AECC1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D97A04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A8D06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E10B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</w:tbl>
    <w:p w14:paraId="0389DE2A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rPr>
          <w:rFonts w:ascii="Times New Roman" w:hAnsi="Times New Roman"/>
          <w:kern w:val="1"/>
          <w:sz w:val="24"/>
          <w:szCs w:val="24"/>
          <w:lang w:eastAsia="ru-RU"/>
        </w:rPr>
      </w:pPr>
    </w:p>
    <w:p w14:paraId="5B1C9C31" w14:textId="634C847F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Обслуживанием несанкционированных свалок занимается администрация сельского</w:t>
      </w:r>
      <w:r w:rsidR="005D3F55">
        <w:rPr>
          <w:rFonts w:ascii="Times New Roman" w:hAnsi="Times New Roman"/>
          <w:kern w:val="1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поселения Бадряшевский сельсовет.</w:t>
      </w:r>
    </w:p>
    <w:p w14:paraId="73A0E0B6" w14:textId="77777777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Данные несанкционированные свалки твердых коммунальных отходов не включены в Государственный реестр объектов размещения отходов и не соответствуют требованиям 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lastRenderedPageBreak/>
        <w:t xml:space="preserve">природоохранного законодательства. </w:t>
      </w:r>
    </w:p>
    <w:p w14:paraId="7DD988F2" w14:textId="0175863B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На территории МР Татышлинский район РБ расположен полигон твердых коммунальных отходов в 1,5 км юго-восточнее с. Верхние-Татышлы, обслуживанием занимается ООО</w:t>
      </w:r>
      <w:r w:rsidR="000338B7">
        <w:rPr>
          <w:rFonts w:ascii="Times New Roman" w:hAnsi="Times New Roman"/>
          <w:kern w:val="1"/>
          <w:sz w:val="24"/>
          <w:szCs w:val="24"/>
          <w:lang w:eastAsia="ru-RU"/>
        </w:rPr>
        <w:t xml:space="preserve"> РО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 «Эко</w:t>
      </w:r>
      <w:r w:rsidR="00282FF3">
        <w:rPr>
          <w:rFonts w:ascii="Times New Roman" w:hAnsi="Times New Roman"/>
          <w:kern w:val="1"/>
          <w:sz w:val="24"/>
          <w:szCs w:val="24"/>
          <w:lang w:eastAsia="ru-RU"/>
        </w:rPr>
        <w:t>-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С</w:t>
      </w:r>
      <w:r w:rsidR="00282FF3">
        <w:rPr>
          <w:rFonts w:ascii="Times New Roman" w:hAnsi="Times New Roman"/>
          <w:kern w:val="1"/>
          <w:sz w:val="24"/>
          <w:szCs w:val="24"/>
          <w:lang w:eastAsia="ru-RU"/>
        </w:rPr>
        <w:t>ити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», не включен в государственный реестр объектов размещения отходов.</w:t>
      </w:r>
    </w:p>
    <w:p w14:paraId="1D679C3C" w14:textId="120D3D12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Ближайший полигон твердых коммунальных отходов к территории муниципального района Татышлинский район Республики Башкортостан находится</w:t>
      </w:r>
      <w:r w:rsidR="000338B7">
        <w:rPr>
          <w:rFonts w:ascii="Times New Roman" w:hAnsi="Times New Roman"/>
          <w:kern w:val="1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РБ, </w:t>
      </w:r>
      <w:r w:rsidRPr="000338B7">
        <w:rPr>
          <w:rFonts w:ascii="Times New Roman" w:hAnsi="Times New Roman"/>
          <w:kern w:val="1"/>
          <w:sz w:val="24"/>
          <w:szCs w:val="24"/>
          <w:lang w:eastAsia="ru-RU"/>
        </w:rPr>
        <w:t>обслуживанием занимается</w:t>
      </w:r>
      <w:r w:rsidR="000338B7" w:rsidRPr="000338B7">
        <w:rPr>
          <w:rFonts w:ascii="Times New Roman" w:hAnsi="Times New Roman"/>
          <w:kern w:val="1"/>
          <w:sz w:val="24"/>
          <w:szCs w:val="24"/>
          <w:lang w:eastAsia="ru-RU"/>
        </w:rPr>
        <w:t xml:space="preserve"> ООО РО «Эко-Сити»,</w:t>
      </w:r>
      <w:r w:rsidRPr="000338B7">
        <w:rPr>
          <w:rFonts w:ascii="Times New Roman" w:hAnsi="Times New Roman"/>
          <w:kern w:val="1"/>
          <w:sz w:val="24"/>
          <w:szCs w:val="24"/>
          <w:lang w:eastAsia="ru-RU"/>
        </w:rPr>
        <w:t xml:space="preserve"> включен в Государственный реестр объектов размещения отходов</w:t>
      </w:r>
      <w:r w:rsidR="00DD5B3D">
        <w:rPr>
          <w:rFonts w:ascii="Times New Roman" w:hAnsi="Times New Roman"/>
          <w:color w:val="EE0000"/>
          <w:kern w:val="1"/>
          <w:sz w:val="24"/>
          <w:szCs w:val="24"/>
          <w:lang w:eastAsia="ru-RU"/>
        </w:rPr>
        <w:t>.</w:t>
      </w:r>
    </w:p>
    <w:p w14:paraId="2AE16810" w14:textId="77777777" w:rsidR="009101B7" w:rsidRPr="00F83C5A" w:rsidRDefault="009101B7" w:rsidP="00EA6353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ru-RU"/>
        </w:rPr>
      </w:pPr>
    </w:p>
    <w:p w14:paraId="2462057B" w14:textId="7AD6D6A1" w:rsidR="009101B7" w:rsidRPr="00F83C5A" w:rsidRDefault="009101B7" w:rsidP="00EA635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Скотомогильники по состоянию на начало 20</w:t>
      </w:r>
      <w:r w:rsidR="008456FA">
        <w:rPr>
          <w:rFonts w:ascii="Times New Roman" w:hAnsi="Times New Roman"/>
          <w:kern w:val="1"/>
          <w:sz w:val="24"/>
          <w:szCs w:val="24"/>
          <w:lang w:eastAsia="ru-RU"/>
        </w:rPr>
        <w:t>21</w:t>
      </w: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 xml:space="preserve"> года.</w:t>
      </w:r>
    </w:p>
    <w:p w14:paraId="5F790717" w14:textId="77777777" w:rsidR="009101B7" w:rsidRPr="00F83C5A" w:rsidRDefault="009101B7" w:rsidP="00EA6353">
      <w:pPr>
        <w:keepNext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F83C5A">
        <w:rPr>
          <w:rFonts w:ascii="Times New Roman" w:hAnsi="Times New Roman"/>
          <w:kern w:val="1"/>
          <w:sz w:val="24"/>
          <w:szCs w:val="24"/>
          <w:lang w:eastAsia="ru-RU"/>
        </w:rPr>
        <w:t>Таблица 5.2</w:t>
      </w: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843"/>
        <w:gridCol w:w="2693"/>
        <w:gridCol w:w="3402"/>
        <w:gridCol w:w="1417"/>
      </w:tblGrid>
      <w:tr w:rsidR="009101B7" w:rsidRPr="00F83C5A" w14:paraId="48A3A965" w14:textId="77777777" w:rsidTr="00641F31">
        <w:trPr>
          <w:cantSplit/>
          <w:trHeight w:val="9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1DB2A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Наименование</w:t>
            </w:r>
          </w:p>
          <w:p w14:paraId="6511C3FB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(номер по плану)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85955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81A52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Расстояние в км</w:t>
            </w:r>
          </w:p>
          <w:p w14:paraId="7C06B326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от ближайшей жилой застройки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A048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Территория</w:t>
            </w:r>
          </w:p>
          <w:p w14:paraId="13F8BE27" w14:textId="77777777" w:rsidR="009101B7" w:rsidRPr="00F83C5A" w:rsidRDefault="009101B7" w:rsidP="00EA63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(га)</w:t>
            </w:r>
          </w:p>
        </w:tc>
      </w:tr>
      <w:tr w:rsidR="009101B7" w:rsidRPr="00F83C5A" w14:paraId="398D4266" w14:textId="77777777" w:rsidTr="00EA6353">
        <w:trPr>
          <w:trHeight w:val="8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66F9E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Скотомогильник</w:t>
            </w:r>
          </w:p>
          <w:p w14:paraId="1114D7C5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(д. Бадряшево)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A64C19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восточной границы в 0,3км от н.п.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C24960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5D01A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0,06</w:t>
            </w:r>
          </w:p>
        </w:tc>
      </w:tr>
      <w:tr w:rsidR="009101B7" w:rsidRPr="00F83C5A" w14:paraId="49534C03" w14:textId="77777777" w:rsidTr="00641F31">
        <w:trPr>
          <w:trHeight w:val="3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7B390B6F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Скотомогильник</w:t>
            </w:r>
          </w:p>
          <w:p w14:paraId="56788CFF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 xml:space="preserve"> (с. Беляшево)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C5ED39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восточной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границы в 1,0 км от н.п.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2A94B2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76D92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0,1</w:t>
            </w:r>
          </w:p>
        </w:tc>
      </w:tr>
      <w:tr w:rsidR="009101B7" w:rsidRPr="00F83C5A" w14:paraId="6D7F38FF" w14:textId="77777777" w:rsidTr="00641F31">
        <w:trPr>
          <w:trHeight w:val="33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B97DDFE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Скотомогильник</w:t>
            </w:r>
          </w:p>
          <w:p w14:paraId="2C2C1704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(закр.)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7BC1B5" w14:textId="2615B70F" w:rsidR="009101B7" w:rsidRPr="00F83C5A" w:rsidRDefault="009101B7" w:rsidP="00EA635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У восточной. границы</w:t>
            </w:r>
            <w:r w:rsidR="005D3F55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в 0,6 км. от н.п.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2FAA5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6721" w14:textId="77777777" w:rsidR="009101B7" w:rsidRPr="00F83C5A" w:rsidRDefault="009101B7" w:rsidP="00EA63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</w:pPr>
            <w:r w:rsidRPr="00F83C5A">
              <w:rPr>
                <w:rFonts w:ascii="Times New Roman" w:hAnsi="Times New Roman"/>
                <w:kern w:val="1"/>
                <w:sz w:val="24"/>
                <w:szCs w:val="24"/>
                <w:lang w:eastAsia="ru-RU"/>
              </w:rPr>
              <w:t>0,1</w:t>
            </w:r>
          </w:p>
        </w:tc>
      </w:tr>
    </w:tbl>
    <w:p w14:paraId="44BA90F0" w14:textId="77777777" w:rsidR="009101B7" w:rsidRPr="00F83C5A" w:rsidRDefault="009101B7" w:rsidP="00EA6353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shd w:val="clear" w:color="auto" w:fill="FFFFFF"/>
          <w:lang w:eastAsia="ru-RU"/>
        </w:rPr>
      </w:pPr>
    </w:p>
    <w:p w14:paraId="44571C3B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83C5A">
        <w:rPr>
          <w:rFonts w:ascii="Times New Roman" w:hAnsi="Times New Roman"/>
          <w:b/>
          <w:sz w:val="24"/>
          <w:szCs w:val="24"/>
        </w:rPr>
        <w:t>4. Территориальное планирование</w:t>
      </w:r>
    </w:p>
    <w:p w14:paraId="5CE2E37D" w14:textId="77777777" w:rsidR="009101B7" w:rsidRPr="00F83C5A" w:rsidRDefault="009101B7" w:rsidP="00587A7B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14:paraId="073E2D5F" w14:textId="0C3EC53C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В настоящее время действующими нормативно-правовыми актами по градостроительной деятельности на территории сельского поселения является Генеральный план 20</w:t>
      </w:r>
      <w:r w:rsidR="008456FA">
        <w:rPr>
          <w:rFonts w:ascii="Times New Roman" w:hAnsi="Times New Roman"/>
          <w:sz w:val="24"/>
          <w:szCs w:val="24"/>
        </w:rPr>
        <w:t>20</w:t>
      </w:r>
      <w:r w:rsidRPr="00F83C5A">
        <w:rPr>
          <w:rFonts w:ascii="Times New Roman" w:hAnsi="Times New Roman"/>
          <w:sz w:val="24"/>
          <w:szCs w:val="24"/>
        </w:rPr>
        <w:t xml:space="preserve"> года. </w:t>
      </w:r>
    </w:p>
    <w:p w14:paraId="775F4BC2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Основными задачами генерального плана являются:</w:t>
      </w:r>
    </w:p>
    <w:p w14:paraId="1DEA3ECD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1) выявление проблем градостроительного развития территории, обеспечение решения на основе анализа параметров сложившейся среды, существующих ресурсов жизнеобеспечения, а также принятых градостроительных решений;</w:t>
      </w:r>
    </w:p>
    <w:p w14:paraId="3E77F28C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2) определение основных направлений и параметров пространственного развития муниципального образования, обеспечивающих создание инструмента управления развитием территории на основе баланса интересов федеральных, региональных и местных органов власти.</w:t>
      </w:r>
    </w:p>
    <w:p w14:paraId="1AA0C7EB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Генеральный план устанавливает:</w:t>
      </w:r>
    </w:p>
    <w:p w14:paraId="25223ACB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1) функциональное зонирование территории поселения;</w:t>
      </w:r>
    </w:p>
    <w:p w14:paraId="2D364EF8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2) характер развития поселения с определением социально-культурных общественно-деловых центров;</w:t>
      </w:r>
    </w:p>
    <w:p w14:paraId="1780560A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3) направления развития различных типов жилищного строительства;</w:t>
      </w:r>
    </w:p>
    <w:p w14:paraId="31717E39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4) характер развития сети транспортных и инженерных узлов и коммуникации социальной и производственной инфраструктур;</w:t>
      </w:r>
    </w:p>
    <w:p w14:paraId="6A041A36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5) характер развития средозащитной и реакреационной инфраструктуры.</w:t>
      </w:r>
    </w:p>
    <w:p w14:paraId="3A6E6ABA" w14:textId="203BE890" w:rsidR="009101B7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Этапы реализации генерального плана, их сроки определяются органами местного самоуправления сельских поселений исходя из складывающейся социально-экономической обстановки поселения, финансовых возможностей местного бюджета, сроков и этапов реализации соответствующих федеральных и региональных целевых программ в части, затрагивающей территорию</w:t>
      </w:r>
      <w:r w:rsidR="005D3F55">
        <w:rPr>
          <w:rFonts w:ascii="Times New Roman" w:hAnsi="Times New Roman"/>
          <w:sz w:val="24"/>
          <w:szCs w:val="24"/>
        </w:rPr>
        <w:t xml:space="preserve"> </w:t>
      </w:r>
      <w:r w:rsidRPr="00F83C5A">
        <w:rPr>
          <w:rFonts w:ascii="Times New Roman" w:hAnsi="Times New Roman"/>
          <w:sz w:val="24"/>
          <w:szCs w:val="24"/>
        </w:rPr>
        <w:t>поселения по годам.</w:t>
      </w:r>
    </w:p>
    <w:p w14:paraId="390124A2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BE72421" w14:textId="77777777" w:rsidR="009101B7" w:rsidRPr="00F83C5A" w:rsidRDefault="009101B7" w:rsidP="00B62A10">
      <w:pPr>
        <w:pStyle w:val="a6"/>
        <w:tabs>
          <w:tab w:val="left" w:pos="300"/>
          <w:tab w:val="left" w:pos="6804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bCs/>
          <w:sz w:val="24"/>
          <w:szCs w:val="24"/>
          <w:lang w:eastAsia="ru-RU"/>
        </w:rPr>
        <w:t>5.Инженерная инфраструктура</w:t>
      </w:r>
    </w:p>
    <w:p w14:paraId="6D61F88D" w14:textId="77777777" w:rsidR="009101B7" w:rsidRPr="00F83C5A" w:rsidRDefault="009101B7" w:rsidP="009B2B0B">
      <w:pPr>
        <w:tabs>
          <w:tab w:val="left" w:pos="300"/>
        </w:tabs>
        <w:spacing w:after="0" w:line="240" w:lineRule="auto"/>
        <w:ind w:left="300" w:firstLine="30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2892F15" w14:textId="77777777" w:rsidR="009101B7" w:rsidRPr="00F83C5A" w:rsidRDefault="009101B7" w:rsidP="00354E45">
      <w:pPr>
        <w:tabs>
          <w:tab w:val="left" w:pos="300"/>
        </w:tabs>
        <w:spacing w:after="0" w:line="240" w:lineRule="auto"/>
        <w:ind w:left="300" w:firstLine="30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sz w:val="24"/>
          <w:szCs w:val="24"/>
          <w:lang w:eastAsia="ru-RU"/>
        </w:rPr>
        <w:t>1. ВОДОСНАБЖЕНИЕ</w:t>
      </w:r>
    </w:p>
    <w:p w14:paraId="43E02E31" w14:textId="77777777" w:rsidR="009101B7" w:rsidRPr="00F83C5A" w:rsidRDefault="009101B7" w:rsidP="000F413F">
      <w:pPr>
        <w:tabs>
          <w:tab w:val="left" w:pos="1000"/>
          <w:tab w:val="left" w:pos="10300"/>
        </w:tabs>
        <w:spacing w:after="0" w:line="240" w:lineRule="auto"/>
        <w:ind w:right="-58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 xml:space="preserve">Основными водопотребителями, расположенными на территории сельского поселения Бадряшевский сельсовет, являются населенные пункты и производственные объекты. В </w:t>
      </w:r>
      <w:r w:rsidRPr="00F83C5A">
        <w:rPr>
          <w:rFonts w:ascii="Times New Roman" w:hAnsi="Times New Roman"/>
          <w:sz w:val="24"/>
          <w:szCs w:val="24"/>
          <w:lang w:eastAsia="ru-RU"/>
        </w:rPr>
        <w:lastRenderedPageBreak/>
        <w:t>настоящее время хозяйственно-питьевое водоснабжение базируется на использовании подземных вод.</w:t>
      </w:r>
    </w:p>
    <w:p w14:paraId="0A58E76B" w14:textId="77777777" w:rsidR="009101B7" w:rsidRDefault="009101B7" w:rsidP="000F413F">
      <w:pPr>
        <w:tabs>
          <w:tab w:val="left" w:pos="300"/>
          <w:tab w:val="left" w:pos="103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Централизованное водоснабжение в населенных пунктах сельского поселения Бадряшевский сельсовет имеется. Населённые пункты имеют локальные системы водоснабжения, забор воды осуществляется из скважин, родников, шахтных колодцев на частных подворьях, без ввода сетей в здания.</w:t>
      </w:r>
    </w:p>
    <w:p w14:paraId="0FB2B0A4" w14:textId="77777777" w:rsidR="009101B7" w:rsidRPr="00F83C5A" w:rsidRDefault="009101B7" w:rsidP="000F413F">
      <w:pPr>
        <w:tabs>
          <w:tab w:val="left" w:pos="300"/>
          <w:tab w:val="left" w:pos="103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2F42F7" w14:textId="77777777" w:rsidR="009101B7" w:rsidRDefault="009101B7" w:rsidP="000F413F">
      <w:pPr>
        <w:tabs>
          <w:tab w:val="left" w:pos="30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sz w:val="24"/>
          <w:szCs w:val="24"/>
          <w:lang w:eastAsia="ru-RU"/>
        </w:rPr>
        <w:t>2. КАНАЛИЗАЦИЯ</w:t>
      </w:r>
    </w:p>
    <w:p w14:paraId="1128F133" w14:textId="77777777" w:rsidR="009101B7" w:rsidRPr="00F83C5A" w:rsidRDefault="009101B7" w:rsidP="000F413F">
      <w:pPr>
        <w:tabs>
          <w:tab w:val="left" w:pos="30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AB9E17B" w14:textId="77777777" w:rsidR="009101B7" w:rsidRDefault="009101B7" w:rsidP="000F413F">
      <w:pPr>
        <w:tabs>
          <w:tab w:val="left" w:pos="300"/>
          <w:tab w:val="left" w:pos="10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Сети организованного водоотведения и ливневой канализации в населенных пунктах сельского поселения Бадряшевский сельсовет отсутствуют. Население пользуется надворными туалетами с выгребными ямами.</w:t>
      </w:r>
    </w:p>
    <w:p w14:paraId="780C0F1C" w14:textId="77777777" w:rsidR="009101B7" w:rsidRPr="00F83C5A" w:rsidRDefault="009101B7" w:rsidP="000F413F">
      <w:pPr>
        <w:tabs>
          <w:tab w:val="left" w:pos="300"/>
          <w:tab w:val="left" w:pos="10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ACA6CD" w14:textId="77777777" w:rsidR="009101B7" w:rsidRDefault="009101B7" w:rsidP="000F413F">
      <w:pPr>
        <w:widowControl w:val="0"/>
        <w:numPr>
          <w:ilvl w:val="0"/>
          <w:numId w:val="5"/>
        </w:numPr>
        <w:tabs>
          <w:tab w:val="left" w:pos="300"/>
          <w:tab w:val="left" w:pos="1000"/>
          <w:tab w:val="center" w:pos="4677"/>
          <w:tab w:val="right" w:pos="9355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sz w:val="24"/>
          <w:szCs w:val="24"/>
          <w:lang w:eastAsia="ru-RU"/>
        </w:rPr>
        <w:t>ГАЗОСНАБЖЕНИЕ</w:t>
      </w:r>
    </w:p>
    <w:p w14:paraId="5787C33D" w14:textId="77777777" w:rsidR="009101B7" w:rsidRPr="00F83C5A" w:rsidRDefault="009101B7" w:rsidP="000F413F">
      <w:pPr>
        <w:widowControl w:val="0"/>
        <w:numPr>
          <w:ilvl w:val="0"/>
          <w:numId w:val="5"/>
        </w:numPr>
        <w:tabs>
          <w:tab w:val="left" w:pos="300"/>
          <w:tab w:val="left" w:pos="1000"/>
          <w:tab w:val="center" w:pos="4677"/>
          <w:tab w:val="right" w:pos="9355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E59E0EB" w14:textId="77777777" w:rsidR="009101B7" w:rsidRPr="00F83C5A" w:rsidRDefault="009101B7" w:rsidP="000F4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В настоящее время процент газификации жилого фонда Татышлинского района составляет 50,4 %. Природный газ в жилых домах используется на нужды отопления, приготовления пищи, подогрев горячей воды.</w:t>
      </w:r>
    </w:p>
    <w:p w14:paraId="2916551D" w14:textId="77777777" w:rsidR="009101B7" w:rsidRPr="00F83C5A" w:rsidRDefault="009101B7" w:rsidP="000F4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В населенных пунктах, расположенных на удаленном расстоянии от существующих газораспределительных сетей для бытовых нужд населения, используется сжиженный газ. Сжиженный газ доставляется автомобильным транспортом с газонаполнительной станции (ГНС), расположенной в г.Нефтекамск.</w:t>
      </w:r>
    </w:p>
    <w:p w14:paraId="58CC06C9" w14:textId="77777777" w:rsidR="009101B7" w:rsidRPr="00F83C5A" w:rsidRDefault="009101B7" w:rsidP="000F413F">
      <w:pPr>
        <w:tabs>
          <w:tab w:val="left" w:pos="300"/>
          <w:tab w:val="left" w:pos="1000"/>
        </w:tabs>
        <w:spacing w:after="0" w:line="240" w:lineRule="auto"/>
        <w:ind w:firstLine="567"/>
        <w:jc w:val="center"/>
        <w:rPr>
          <w:rFonts w:ascii="Times New Roman" w:hAnsi="Times New Roman"/>
          <w:color w:val="0000FF"/>
          <w:sz w:val="24"/>
          <w:szCs w:val="24"/>
          <w:lang w:eastAsia="ru-RU"/>
        </w:rPr>
      </w:pPr>
    </w:p>
    <w:p w14:paraId="262D3147" w14:textId="77777777" w:rsidR="009101B7" w:rsidRPr="00F83C5A" w:rsidRDefault="009101B7" w:rsidP="000F413F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 xml:space="preserve">Газоснабжение населенных пунктов сельского поселения Бадряшевский сельсовет осуществляется от АГРС </w:t>
      </w:r>
      <w:r w:rsidRPr="00F83C5A">
        <w:rPr>
          <w:rFonts w:ascii="Times New Roman" w:hAnsi="Times New Roman"/>
          <w:spacing w:val="-5"/>
          <w:w w:val="103"/>
          <w:sz w:val="24"/>
          <w:szCs w:val="24"/>
          <w:lang w:eastAsia="ru-RU"/>
        </w:rPr>
        <w:t>д.Сяйтаково Балтаческого района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. Газ высокого давления поступает в </w:t>
      </w:r>
      <w:r w:rsidRPr="00F83C5A">
        <w:rPr>
          <w:rFonts w:ascii="Times New Roman" w:hAnsi="Times New Roman"/>
          <w:spacing w:val="-5"/>
          <w:w w:val="103"/>
          <w:sz w:val="24"/>
          <w:szCs w:val="24"/>
          <w:lang w:eastAsia="ru-RU"/>
        </w:rPr>
        <w:t>д.Бадряшево</w:t>
      </w:r>
      <w:r w:rsidRPr="00F83C5A">
        <w:rPr>
          <w:rFonts w:ascii="Times New Roman" w:hAnsi="Times New Roman"/>
          <w:color w:val="000000"/>
          <w:spacing w:val="-5"/>
          <w:w w:val="103"/>
          <w:sz w:val="24"/>
          <w:szCs w:val="24"/>
          <w:lang w:eastAsia="ru-RU"/>
        </w:rPr>
        <w:t>, д.Аук-Буляк.</w:t>
      </w:r>
      <w:r w:rsidRPr="00F83C5A">
        <w:rPr>
          <w:rFonts w:ascii="Times New Roman" w:hAnsi="Times New Roman"/>
          <w:spacing w:val="-5"/>
          <w:w w:val="103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/>
          <w:sz w:val="24"/>
          <w:szCs w:val="24"/>
          <w:lang w:eastAsia="ru-RU"/>
        </w:rPr>
        <w:t>Остальные населённые пункты сельского поселения не газифицированы.</w:t>
      </w:r>
    </w:p>
    <w:p w14:paraId="2EC8259E" w14:textId="77777777" w:rsidR="009101B7" w:rsidRPr="00F83C5A" w:rsidRDefault="009101B7" w:rsidP="000F413F">
      <w:pPr>
        <w:tabs>
          <w:tab w:val="left" w:pos="3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Основными потребителями газа являются:</w:t>
      </w:r>
    </w:p>
    <w:p w14:paraId="4F57FA69" w14:textId="77777777" w:rsidR="009101B7" w:rsidRPr="00F83C5A" w:rsidRDefault="009101B7" w:rsidP="000F413F">
      <w:pPr>
        <w:tabs>
          <w:tab w:val="left" w:pos="3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- котельные общественных и административно-бытовых зданий, подключение которых предусмотрено к газопроводу среднего давления Р&lt; 0,3МПа;</w:t>
      </w:r>
    </w:p>
    <w:p w14:paraId="7D2E6A14" w14:textId="77777777" w:rsidR="009101B7" w:rsidRPr="00F83C5A" w:rsidRDefault="009101B7" w:rsidP="000F413F">
      <w:pPr>
        <w:tabs>
          <w:tab w:val="left" w:pos="300"/>
        </w:tabs>
        <w:spacing w:after="0" w:line="240" w:lineRule="auto"/>
        <w:ind w:right="66" w:firstLine="567"/>
        <w:jc w:val="both"/>
        <w:rPr>
          <w:rFonts w:ascii="Times New Roman" w:hAnsi="Times New Roman"/>
          <w:color w:val="0000FF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ab/>
      </w:r>
      <w:r w:rsidRPr="00F83C5A">
        <w:rPr>
          <w:rFonts w:ascii="Times New Roman" w:hAnsi="Times New Roman"/>
          <w:sz w:val="24"/>
          <w:szCs w:val="24"/>
          <w:lang w:eastAsia="ru-RU"/>
        </w:rPr>
        <w:tab/>
        <w:t>- жилые дома, отопление которых предусмотрено от газовых котлов типа АОГВ, установленных в каждом доме. Газоснабжение жилых домов осуществляется сетевым газом низкого давления Р&lt; 0,003 МПа.</w:t>
      </w:r>
    </w:p>
    <w:p w14:paraId="78A87C98" w14:textId="77777777" w:rsidR="009101B7" w:rsidRPr="00F83C5A" w:rsidRDefault="009101B7" w:rsidP="000F413F">
      <w:pPr>
        <w:widowControl w:val="0"/>
        <w:tabs>
          <w:tab w:val="left" w:pos="0"/>
          <w:tab w:val="center" w:pos="4677"/>
          <w:tab w:val="right" w:pos="9355"/>
        </w:tabs>
        <w:autoSpaceDE w:val="0"/>
        <w:autoSpaceDN w:val="0"/>
        <w:adjustRightInd w:val="0"/>
        <w:snapToGrid w:val="0"/>
        <w:spacing w:after="0" w:line="240" w:lineRule="auto"/>
        <w:ind w:right="118" w:firstLine="567"/>
        <w:jc w:val="center"/>
        <w:rPr>
          <w:rFonts w:ascii="Times New Roman" w:hAnsi="Times New Roman"/>
          <w:color w:val="000000"/>
          <w:spacing w:val="-5"/>
          <w:w w:val="103"/>
          <w:sz w:val="24"/>
          <w:szCs w:val="24"/>
          <w:lang w:eastAsia="ru-RU"/>
        </w:rPr>
      </w:pPr>
    </w:p>
    <w:p w14:paraId="72C0D2D2" w14:textId="77777777" w:rsidR="009101B7" w:rsidRPr="00F83C5A" w:rsidRDefault="009101B7" w:rsidP="000F413F">
      <w:pPr>
        <w:tabs>
          <w:tab w:val="left" w:pos="300"/>
          <w:tab w:val="left" w:pos="851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/>
          <w:color w:val="0000FF"/>
          <w:sz w:val="24"/>
          <w:szCs w:val="24"/>
          <w:lang w:eastAsia="ru-RU"/>
        </w:rPr>
      </w:pPr>
    </w:p>
    <w:p w14:paraId="6A64A903" w14:textId="77777777" w:rsidR="009101B7" w:rsidRPr="00F83C5A" w:rsidRDefault="009101B7" w:rsidP="000F413F">
      <w:pPr>
        <w:tabs>
          <w:tab w:val="left" w:pos="300"/>
          <w:tab w:val="left" w:pos="851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Газоснабжение жилых домов производится газом низкого давления после понижения давления в ГРП и ШРП (2 объекта).</w:t>
      </w:r>
    </w:p>
    <w:p w14:paraId="32B4D97E" w14:textId="77777777" w:rsidR="009101B7" w:rsidRPr="00F83C5A" w:rsidRDefault="009101B7" w:rsidP="000F413F">
      <w:pPr>
        <w:widowControl w:val="0"/>
        <w:shd w:val="clear" w:color="auto" w:fill="FFFFFF"/>
        <w:tabs>
          <w:tab w:val="center" w:pos="4677"/>
          <w:tab w:val="right" w:pos="9355"/>
        </w:tabs>
        <w:autoSpaceDE w:val="0"/>
        <w:autoSpaceDN w:val="0"/>
        <w:adjustRightInd w:val="0"/>
        <w:snapToGrid w:val="0"/>
        <w:spacing w:before="144"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14:paraId="5F0884D9" w14:textId="77777777" w:rsidR="009101B7" w:rsidRDefault="009101B7" w:rsidP="00E019F3">
      <w:pPr>
        <w:tabs>
          <w:tab w:val="left" w:pos="300"/>
          <w:tab w:val="left" w:pos="6804"/>
        </w:tabs>
        <w:spacing w:after="0" w:line="240" w:lineRule="auto"/>
        <w:ind w:right="66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sz w:val="24"/>
          <w:szCs w:val="24"/>
          <w:lang w:eastAsia="ru-RU"/>
        </w:rPr>
        <w:t>4. ТЕПЛОСНАБЖЕНИЕ</w:t>
      </w:r>
    </w:p>
    <w:p w14:paraId="64DD5D02" w14:textId="77777777" w:rsidR="009101B7" w:rsidRPr="00F83C5A" w:rsidRDefault="009101B7" w:rsidP="00E019F3">
      <w:pPr>
        <w:tabs>
          <w:tab w:val="left" w:pos="300"/>
          <w:tab w:val="left" w:pos="6804"/>
        </w:tabs>
        <w:spacing w:after="0" w:line="240" w:lineRule="auto"/>
        <w:ind w:right="66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Основными потребителями тепла на территории сельского поселения Бадряшевский сельсовет являются жилая застройка, общественные здания, объекты здравоохранения, культуры и промышленные предприятия. Теплоснабжение общественных зданий обеспечивается за счет собственных котельных.</w:t>
      </w:r>
    </w:p>
    <w:p w14:paraId="1B461050" w14:textId="77777777" w:rsidR="009101B7" w:rsidRPr="00F83C5A" w:rsidRDefault="009101B7" w:rsidP="000F413F">
      <w:pPr>
        <w:spacing w:after="0" w:line="240" w:lineRule="auto"/>
        <w:ind w:firstLine="567"/>
        <w:jc w:val="both"/>
        <w:rPr>
          <w:rFonts w:ascii="Times New Roman" w:hAnsi="Times New Roman"/>
          <w:color w:val="0000FF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Теплоснабжение жителей населенных пунктов осуществляется за счет индивидуальных источников (индивидуальные электрокотлы, печное отопление).</w:t>
      </w:r>
      <w:r w:rsidRPr="00F83C5A">
        <w:rPr>
          <w:rFonts w:ascii="Times New Roman" w:hAnsi="Times New Roman"/>
          <w:color w:val="0000FF"/>
          <w:sz w:val="24"/>
          <w:szCs w:val="24"/>
          <w:lang w:eastAsia="ru-RU"/>
        </w:rPr>
        <w:t xml:space="preserve"> </w:t>
      </w:r>
    </w:p>
    <w:p w14:paraId="69EC86D4" w14:textId="77777777" w:rsidR="009101B7" w:rsidRPr="00F83C5A" w:rsidRDefault="009101B7" w:rsidP="000F413F">
      <w:pPr>
        <w:widowControl w:val="0"/>
        <w:shd w:val="clear" w:color="auto" w:fill="FFFFFF"/>
        <w:tabs>
          <w:tab w:val="left" w:pos="2745"/>
          <w:tab w:val="center" w:pos="4677"/>
          <w:tab w:val="right" w:pos="9355"/>
        </w:tabs>
        <w:autoSpaceDE w:val="0"/>
        <w:autoSpaceDN w:val="0"/>
        <w:adjustRightInd w:val="0"/>
        <w:snapToGrid w:val="0"/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31FD74F1" w14:textId="77777777" w:rsidR="009101B7" w:rsidRPr="00F83C5A" w:rsidRDefault="009101B7" w:rsidP="000F413F">
      <w:pPr>
        <w:tabs>
          <w:tab w:val="left" w:pos="300"/>
          <w:tab w:val="left" w:pos="6804"/>
        </w:tabs>
        <w:spacing w:after="0" w:line="240" w:lineRule="auto"/>
        <w:ind w:right="-34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sz w:val="24"/>
          <w:szCs w:val="24"/>
          <w:lang w:eastAsia="ru-RU"/>
        </w:rPr>
        <w:t>5.ЭЛЕКТРОСНАБЖЕНИЕ</w:t>
      </w:r>
    </w:p>
    <w:p w14:paraId="637C1A0A" w14:textId="77777777" w:rsidR="009101B7" w:rsidRPr="00F83C5A" w:rsidRDefault="009101B7" w:rsidP="000F4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Электроснабжение населенных пунктов сельского поселения осуществляется ОАО «Башкирэнерго» от распределительной подстанции «Распределение электроэнергии по сельским потребителям осуществляется по воздушным линиям 6-10 кВ.</w:t>
      </w:r>
    </w:p>
    <w:p w14:paraId="2AFFDF54" w14:textId="77777777" w:rsidR="009101B7" w:rsidRPr="00F83C5A" w:rsidRDefault="009101B7" w:rsidP="009202C1">
      <w:pPr>
        <w:tabs>
          <w:tab w:val="left" w:pos="300"/>
          <w:tab w:val="left" w:pos="1000"/>
        </w:tabs>
        <w:spacing w:after="0" w:line="240" w:lineRule="auto"/>
        <w:ind w:right="-1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color w:val="0000FF"/>
          <w:sz w:val="24"/>
          <w:szCs w:val="24"/>
          <w:lang w:eastAsia="ru-RU"/>
        </w:rPr>
        <w:tab/>
      </w:r>
      <w:r w:rsidRPr="00F83C5A">
        <w:rPr>
          <w:rFonts w:ascii="Times New Roman" w:hAnsi="Times New Roman"/>
          <w:color w:val="0000FF"/>
          <w:sz w:val="24"/>
          <w:szCs w:val="24"/>
          <w:lang w:eastAsia="ru-RU"/>
        </w:rPr>
        <w:tab/>
      </w:r>
      <w:r w:rsidRPr="00F83C5A">
        <w:rPr>
          <w:rFonts w:ascii="Times New Roman" w:hAnsi="Times New Roman"/>
          <w:color w:val="000000"/>
          <w:spacing w:val="-5"/>
          <w:w w:val="103"/>
          <w:sz w:val="24"/>
          <w:szCs w:val="24"/>
          <w:lang w:eastAsia="ru-RU"/>
        </w:rPr>
        <w:t>Обслуживанием энергетического хозяйства занимается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 ПО НЭС Татышлинских районных электросетей.</w:t>
      </w:r>
    </w:p>
    <w:p w14:paraId="3527705C" w14:textId="77777777" w:rsidR="009101B7" w:rsidRPr="00F83C5A" w:rsidRDefault="009101B7" w:rsidP="000F413F">
      <w:pPr>
        <w:tabs>
          <w:tab w:val="left" w:pos="300"/>
          <w:tab w:val="left" w:pos="1000"/>
        </w:tabs>
        <w:spacing w:after="0" w:line="240" w:lineRule="auto"/>
        <w:ind w:right="-100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50E40E7" w14:textId="77777777" w:rsidR="009101B7" w:rsidRPr="00F83C5A" w:rsidRDefault="009101B7" w:rsidP="000F413F">
      <w:pPr>
        <w:tabs>
          <w:tab w:val="left" w:pos="0"/>
          <w:tab w:val="left" w:pos="300"/>
        </w:tabs>
        <w:spacing w:after="0" w:line="240" w:lineRule="auto"/>
        <w:ind w:right="-34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3C5A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F83C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Pr="00F83C5A">
        <w:rPr>
          <w:rFonts w:ascii="Times New Roman" w:hAnsi="Times New Roman"/>
          <w:b/>
          <w:sz w:val="24"/>
          <w:szCs w:val="24"/>
          <w:lang w:eastAsia="ru-RU"/>
        </w:rPr>
        <w:t>ТЕЛЕФОНИЗАЦИЯ</w:t>
      </w:r>
    </w:p>
    <w:p w14:paraId="4EDCC2B2" w14:textId="77777777" w:rsidR="009101B7" w:rsidRPr="00F83C5A" w:rsidRDefault="009101B7" w:rsidP="000F413F">
      <w:pPr>
        <w:autoSpaceDE w:val="0"/>
        <w:autoSpaceDN w:val="0"/>
        <w:adjustRightInd w:val="0"/>
        <w:spacing w:after="0" w:line="240" w:lineRule="auto"/>
        <w:ind w:right="-100" w:firstLine="567"/>
        <w:jc w:val="both"/>
        <w:rPr>
          <w:rFonts w:ascii="Times New Roman" w:hAnsi="Times New Roman"/>
          <w:color w:val="000000"/>
          <w:spacing w:val="-5"/>
          <w:w w:val="103"/>
          <w:sz w:val="24"/>
          <w:szCs w:val="24"/>
          <w:lang w:eastAsia="ru-RU"/>
        </w:rPr>
      </w:pPr>
      <w:r w:rsidRPr="00F83C5A">
        <w:rPr>
          <w:rFonts w:ascii="Times New Roman" w:hAnsi="Times New Roman"/>
          <w:color w:val="000000"/>
          <w:spacing w:val="-5"/>
          <w:w w:val="103"/>
          <w:sz w:val="24"/>
          <w:szCs w:val="24"/>
          <w:lang w:eastAsia="ru-RU"/>
        </w:rPr>
        <w:t xml:space="preserve">Услуги стационарной связи предоставляет ОАО «Башинформсвязь». </w:t>
      </w:r>
      <w:r w:rsidRPr="00F83C5A">
        <w:rPr>
          <w:rFonts w:ascii="Times New Roman" w:hAnsi="Times New Roman"/>
          <w:sz w:val="24"/>
          <w:szCs w:val="24"/>
          <w:lang w:eastAsia="ru-RU"/>
        </w:rPr>
        <w:t xml:space="preserve">Абонентская разводка по населенным пунктам подземная, воздушная на опорах. </w:t>
      </w:r>
      <w:r w:rsidRPr="00F83C5A">
        <w:rPr>
          <w:rFonts w:ascii="Times New Roman" w:hAnsi="Times New Roman"/>
          <w:color w:val="000000"/>
          <w:spacing w:val="-5"/>
          <w:w w:val="103"/>
          <w:sz w:val="24"/>
          <w:szCs w:val="24"/>
          <w:lang w:eastAsia="ru-RU"/>
        </w:rPr>
        <w:t xml:space="preserve">С 2007г. все АТС Татышлинского </w:t>
      </w:r>
      <w:r w:rsidRPr="00F83C5A">
        <w:rPr>
          <w:rFonts w:ascii="Times New Roman" w:hAnsi="Times New Roman"/>
          <w:color w:val="000000"/>
          <w:spacing w:val="-5"/>
          <w:w w:val="103"/>
          <w:sz w:val="24"/>
          <w:szCs w:val="24"/>
          <w:lang w:eastAsia="ru-RU"/>
        </w:rPr>
        <w:lastRenderedPageBreak/>
        <w:t>района цифровые. В 74 населенных пунктах установлены универсальные таксофоны. Практически все население района имеет бесплатный выход на экстренные службы.</w:t>
      </w:r>
    </w:p>
    <w:p w14:paraId="06260C45" w14:textId="77777777" w:rsidR="009101B7" w:rsidRPr="00F83C5A" w:rsidRDefault="009101B7" w:rsidP="000F413F">
      <w:pPr>
        <w:tabs>
          <w:tab w:val="left" w:pos="0"/>
          <w:tab w:val="left" w:pos="300"/>
        </w:tabs>
        <w:spacing w:after="0" w:line="240" w:lineRule="auto"/>
        <w:ind w:right="-100" w:firstLine="567"/>
        <w:jc w:val="both"/>
        <w:rPr>
          <w:rFonts w:ascii="Times New Roman" w:hAnsi="Times New Roman"/>
          <w:color w:val="000000"/>
          <w:spacing w:val="-5"/>
          <w:w w:val="103"/>
          <w:sz w:val="24"/>
          <w:szCs w:val="24"/>
          <w:lang w:eastAsia="ru-RU"/>
        </w:rPr>
      </w:pPr>
      <w:r w:rsidRPr="00F83C5A">
        <w:rPr>
          <w:rFonts w:ascii="Times New Roman" w:hAnsi="Times New Roman"/>
          <w:color w:val="000000"/>
          <w:spacing w:val="-5"/>
          <w:w w:val="103"/>
          <w:sz w:val="24"/>
          <w:szCs w:val="24"/>
          <w:lang w:eastAsia="ru-RU"/>
        </w:rPr>
        <w:t>Большая часть территории муниципального района входит в зону покрытия сотовой связью. На рынке услуг сотовой связи действуют три федеральных оператора ОАО «МТС», ОАО «Билайн», ОАО «Мегафон».</w:t>
      </w:r>
    </w:p>
    <w:p w14:paraId="7CB1723A" w14:textId="77777777" w:rsidR="009101B7" w:rsidRPr="00F83C5A" w:rsidRDefault="009101B7" w:rsidP="000F413F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napToGrid w:val="0"/>
        <w:spacing w:after="0" w:line="240" w:lineRule="auto"/>
        <w:ind w:right="-100" w:firstLine="567"/>
        <w:jc w:val="center"/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</w:pPr>
    </w:p>
    <w:p w14:paraId="3E781FFE" w14:textId="77777777" w:rsidR="009101B7" w:rsidRPr="00F83C5A" w:rsidRDefault="009101B7" w:rsidP="000F413F">
      <w:pPr>
        <w:tabs>
          <w:tab w:val="left" w:pos="0"/>
          <w:tab w:val="left" w:pos="300"/>
        </w:tabs>
        <w:spacing w:after="0" w:line="240" w:lineRule="auto"/>
        <w:ind w:right="-34"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ТЕЛЕВИДЕНИЕ, РАДИОФИКАЦИЯ</w:t>
      </w:r>
    </w:p>
    <w:p w14:paraId="2170361B" w14:textId="77777777" w:rsidR="009101B7" w:rsidRPr="00F83C5A" w:rsidRDefault="009101B7" w:rsidP="000F413F">
      <w:pPr>
        <w:tabs>
          <w:tab w:val="left" w:pos="300"/>
        </w:tabs>
        <w:spacing w:after="0" w:line="240" w:lineRule="auto"/>
        <w:ind w:right="-3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C5A">
        <w:rPr>
          <w:rFonts w:ascii="Times New Roman" w:hAnsi="Times New Roman"/>
          <w:sz w:val="24"/>
          <w:szCs w:val="24"/>
          <w:lang w:eastAsia="ru-RU"/>
        </w:rPr>
        <w:t>Устойчивый прием телевизионных и радиопрограмм обеспечивают телевизионные ретрансляторы, установленные в с.Верхние Татышлы.</w:t>
      </w:r>
    </w:p>
    <w:p w14:paraId="68D873B0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2DB0486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83C5A">
        <w:rPr>
          <w:rFonts w:ascii="Times New Roman" w:hAnsi="Times New Roman"/>
          <w:b/>
          <w:sz w:val="24"/>
          <w:szCs w:val="24"/>
        </w:rPr>
        <w:t xml:space="preserve">6. Комплексное развитие систем водоснабжения </w:t>
      </w:r>
    </w:p>
    <w:p w14:paraId="37495D80" w14:textId="77777777" w:rsidR="009101B7" w:rsidRPr="00F83C5A" w:rsidRDefault="009101B7" w:rsidP="00587A7B">
      <w:pPr>
        <w:tabs>
          <w:tab w:val="left" w:pos="0"/>
          <w:tab w:val="left" w:pos="10348"/>
        </w:tabs>
        <w:spacing w:before="120" w:after="0" w:line="240" w:lineRule="auto"/>
        <w:ind w:firstLine="426"/>
        <w:jc w:val="both"/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</w:pPr>
      <w:r w:rsidRPr="00F83C5A"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  <w:t>Существующее положение</w:t>
      </w:r>
    </w:p>
    <w:p w14:paraId="1494C2A8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contextualSpacing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 xml:space="preserve">В настоящее время в сельских поселениях источником водоснабжения является скважины и колодцы на усадьбах. </w:t>
      </w:r>
    </w:p>
    <w:p w14:paraId="29FC61A0" w14:textId="77777777" w:rsidR="009101B7" w:rsidRPr="00F83C5A" w:rsidRDefault="009101B7" w:rsidP="00587A7B">
      <w:pPr>
        <w:tabs>
          <w:tab w:val="left" w:pos="0"/>
          <w:tab w:val="left" w:pos="10348"/>
        </w:tabs>
        <w:spacing w:before="120" w:after="0" w:line="240" w:lineRule="auto"/>
        <w:ind w:firstLine="426"/>
        <w:contextualSpacing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В качестве источника водоснабжения села первую очередь и расчетный срок строительства рекомендуется использовать подземные воды.</w:t>
      </w:r>
    </w:p>
    <w:p w14:paraId="523A129D" w14:textId="77777777" w:rsidR="009101B7" w:rsidRPr="00F83C5A" w:rsidRDefault="009101B7" w:rsidP="00587A7B">
      <w:pPr>
        <w:tabs>
          <w:tab w:val="left" w:pos="0"/>
          <w:tab w:val="left" w:pos="10348"/>
        </w:tabs>
        <w:spacing w:before="120" w:after="0" w:line="240" w:lineRule="auto"/>
        <w:ind w:firstLine="426"/>
        <w:contextualSpacing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В целях изыскания источника водоснабжения необходимо, силами Управления по недрам РБ, провести поисково-оценочные и разведочные работы для определения запасов пресных подземных вод для обеспечения перспективной потребности водопотребления района.</w:t>
      </w:r>
    </w:p>
    <w:p w14:paraId="18E8E28F" w14:textId="77777777" w:rsidR="009101B7" w:rsidRPr="00F83C5A" w:rsidRDefault="009101B7" w:rsidP="00587A7B">
      <w:pPr>
        <w:tabs>
          <w:tab w:val="left" w:pos="-2410"/>
          <w:tab w:val="left" w:pos="10348"/>
        </w:tabs>
        <w:spacing w:before="120" w:after="0" w:line="240" w:lineRule="auto"/>
        <w:ind w:firstLine="426"/>
        <w:contextualSpacing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Выбор источника хозпитьевого водоснабжения устанавливается на основе санитарной оценки условий формирования и залегания подземных вод, оценки качества и количества воды источника, санитарной оценки места расположения водопроводных сооружений, прогноза санитарного состояния источника.</w:t>
      </w:r>
    </w:p>
    <w:p w14:paraId="39485367" w14:textId="77777777" w:rsidR="009101B7" w:rsidRPr="00F83C5A" w:rsidRDefault="009101B7" w:rsidP="00587A7B">
      <w:pPr>
        <w:tabs>
          <w:tab w:val="left" w:pos="0"/>
          <w:tab w:val="left" w:pos="10348"/>
        </w:tabs>
        <w:spacing w:before="120" w:after="0" w:line="240" w:lineRule="auto"/>
        <w:ind w:firstLine="426"/>
        <w:contextualSpacing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Местоположение водозаборных сооружений, на следующих стадиях проектирования, уточняется при обязательном участии представителей санитарно-эпидемиологической службы и местных органов управления с оформлением его соответствующим актом.</w:t>
      </w:r>
    </w:p>
    <w:p w14:paraId="26B46CE3" w14:textId="77777777" w:rsidR="009101B7" w:rsidRPr="00F83C5A" w:rsidRDefault="009101B7" w:rsidP="00587A7B">
      <w:pPr>
        <w:tabs>
          <w:tab w:val="left" w:pos="0"/>
          <w:tab w:val="left" w:pos="10348"/>
        </w:tabs>
        <w:spacing w:before="120" w:after="0" w:line="240" w:lineRule="auto"/>
        <w:ind w:firstLine="426"/>
        <w:contextualSpacing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В целях обеспечения санитарного благополучия питьевой воды предусматривается санитарная охрана источника водоснабжения (месторождения подземных вод) и проектируемых водопроводных сооружений в соответствии с СанПиН 2.1.4.1110-02.</w:t>
      </w:r>
    </w:p>
    <w:p w14:paraId="72C20B77" w14:textId="77777777" w:rsidR="009101B7" w:rsidRPr="00F83C5A" w:rsidRDefault="009101B7" w:rsidP="00587A7B">
      <w:pPr>
        <w:tabs>
          <w:tab w:val="left" w:pos="0"/>
          <w:tab w:val="left" w:pos="10348"/>
        </w:tabs>
        <w:spacing w:before="120" w:after="0" w:line="240" w:lineRule="auto"/>
        <w:ind w:firstLine="426"/>
        <w:contextualSpacing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Зона санитарной охраны источника питьевого водоснабжения организуется в составе трех поясов:</w:t>
      </w:r>
    </w:p>
    <w:p w14:paraId="193ECD9E" w14:textId="77777777" w:rsidR="009101B7" w:rsidRPr="00F83C5A" w:rsidRDefault="009101B7" w:rsidP="00587A7B">
      <w:pPr>
        <w:tabs>
          <w:tab w:val="left" w:pos="0"/>
          <w:tab w:val="left" w:pos="10348"/>
        </w:tabs>
        <w:spacing w:before="120" w:after="0" w:line="240" w:lineRule="auto"/>
        <w:contextualSpacing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1. пояс (строгого режима) - включает территорию водозабора, его назначение - защита места водозабора и водозаборных сооружений от случайного или умышленного загрязнения и повреждения;</w:t>
      </w:r>
    </w:p>
    <w:p w14:paraId="1962E3C4" w14:textId="77777777" w:rsidR="009101B7" w:rsidRPr="00F83C5A" w:rsidRDefault="009101B7" w:rsidP="00587A7B">
      <w:pPr>
        <w:tabs>
          <w:tab w:val="left" w:pos="0"/>
          <w:tab w:val="left" w:pos="10348"/>
        </w:tabs>
        <w:spacing w:before="120" w:after="0" w:line="240" w:lineRule="auto"/>
        <w:contextualSpacing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2 и 3 пояса (пояса ограничений) - включают территорию, предназначенную для предупреждения соответственно микробного и химического загрязнения воды источника водоснабжения.</w:t>
      </w:r>
    </w:p>
    <w:p w14:paraId="01C8A6FB" w14:textId="77777777" w:rsidR="009101B7" w:rsidRPr="00F83C5A" w:rsidRDefault="009101B7" w:rsidP="00587A7B">
      <w:pPr>
        <w:tabs>
          <w:tab w:val="left" w:pos="0"/>
          <w:tab w:val="left" w:pos="10348"/>
        </w:tabs>
        <w:spacing w:before="120" w:after="0" w:line="240" w:lineRule="auto"/>
        <w:ind w:firstLine="426"/>
        <w:contextualSpacing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Зоны санитарной охраны водоводов, санитарно-защитная полоса, шириной 10 м- при прокладке в сухих грунтах и 50 м - в мокрых грунтах.</w:t>
      </w:r>
    </w:p>
    <w:p w14:paraId="09BA9752" w14:textId="77777777" w:rsidR="009101B7" w:rsidRPr="00F83C5A" w:rsidRDefault="009101B7" w:rsidP="00587A7B">
      <w:pPr>
        <w:spacing w:after="0" w:line="240" w:lineRule="auto"/>
        <w:ind w:left="20" w:right="60" w:firstLine="406"/>
        <w:contextualSpacing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color w:val="000000"/>
          <w:sz w:val="24"/>
          <w:szCs w:val="24"/>
        </w:rPr>
        <w:t>Водовод прокладывается по трассе, на которой отсутствуют источники загрязнения почвы и грунтовых вод.</w:t>
      </w:r>
    </w:p>
    <w:p w14:paraId="564BD7BE" w14:textId="77777777" w:rsidR="009101B7" w:rsidRPr="00F83C5A" w:rsidRDefault="009101B7" w:rsidP="00587A7B">
      <w:pPr>
        <w:spacing w:after="0" w:line="240" w:lineRule="auto"/>
        <w:ind w:left="20" w:right="60" w:firstLine="560"/>
        <w:contextualSpacing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color w:val="000000"/>
          <w:sz w:val="24"/>
          <w:szCs w:val="24"/>
        </w:rPr>
        <w:t>Мероприятия по санитарной охране — гидрогеологическое обоснование границ поясов зон санитарной охраны, ограничения режима хозяйственного использования территорий 2 и 3 поясов разрабатываются в проекте зон санитарной охраны (ЗСО) в составе проекта водоснабжения села и утверждаются в установленном порядке.</w:t>
      </w:r>
    </w:p>
    <w:p w14:paraId="36A07246" w14:textId="77777777" w:rsidR="009101B7" w:rsidRPr="00F83C5A" w:rsidRDefault="009101B7" w:rsidP="00587A7B">
      <w:pPr>
        <w:spacing w:after="0" w:line="240" w:lineRule="auto"/>
        <w:ind w:left="20" w:right="60" w:firstLine="560"/>
        <w:contextualSpacing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color w:val="000000"/>
          <w:sz w:val="24"/>
          <w:szCs w:val="24"/>
        </w:rPr>
        <w:t>В случае отсутствия пригодных для потребления подземных вод источ</w:t>
      </w:r>
      <w:r w:rsidRPr="00F83C5A">
        <w:rPr>
          <w:rFonts w:ascii="Times New Roman" w:hAnsi="Times New Roman"/>
          <w:color w:val="000000"/>
          <w:sz w:val="24"/>
          <w:szCs w:val="24"/>
        </w:rPr>
        <w:softHyphen/>
        <w:t>ником водоснабжения населенного пункта принимаются поверхностные воды, с соответствующей водоподготовкой перед подачей в водопроводную сеть.</w:t>
      </w:r>
    </w:p>
    <w:p w14:paraId="444CC551" w14:textId="77777777" w:rsidR="009101B7" w:rsidRPr="00F83C5A" w:rsidRDefault="009101B7" w:rsidP="00587A7B">
      <w:pPr>
        <w:spacing w:after="0" w:line="240" w:lineRule="auto"/>
        <w:ind w:left="20" w:right="60" w:firstLine="560"/>
        <w:contextualSpacing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color w:val="000000"/>
          <w:sz w:val="24"/>
          <w:szCs w:val="24"/>
        </w:rPr>
        <w:t>Качество воды подаваемой в водопроводную сеть населенного пункта должно соответствовать Сан ПиН 2.1.4. 1074-01 «Питьевая вода. Гигиенические требования к качеству воды централизованных систем питьевого водоснабжения, контроль качества».</w:t>
      </w:r>
    </w:p>
    <w:p w14:paraId="503A7EC1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u w:val="single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u w:val="single"/>
          <w:lang w:eastAsia="ru-RU"/>
        </w:rPr>
        <w:t>3. Схема и система водоснабжения</w:t>
      </w:r>
    </w:p>
    <w:p w14:paraId="6F1D9325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Для всех потребителей предусматривается организация централи</w:t>
      </w:r>
      <w:r w:rsidRPr="00F83C5A">
        <w:rPr>
          <w:rFonts w:ascii="Times New Roman" w:hAnsi="Times New Roman" w:cs="Arial"/>
          <w:sz w:val="24"/>
          <w:szCs w:val="24"/>
          <w:lang w:eastAsia="ru-RU"/>
        </w:rPr>
        <w:softHyphen/>
        <w:t>зованной системы водоснабжения в целях бесперебойного обеспечения хозяйственно-питьевых, производственных и противопожарных нужд по принципиальным схемам.</w:t>
      </w:r>
    </w:p>
    <w:p w14:paraId="5CA2D4E5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lastRenderedPageBreak/>
        <w:t>Система водоснабжения д. Бадряшево Бадряшевского сельского поселения принимается хозяйственно-питьевая противопожарная, низкого давления.</w:t>
      </w:r>
    </w:p>
    <w:p w14:paraId="6DCE491A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Схема подачи воды: из водозаборных скважин вода погружными насосами подается в резервуары чистой воды (2 шт.) при насосной станции 2 подъема. В насосной станции 2 подъема предусматривается установка насосов для подачи воды на хозяйственно-питьевые нужды и на пожаротушение, установки обеззараживания воды и узла учета водопотребления.</w:t>
      </w:r>
    </w:p>
    <w:p w14:paraId="1DD76A93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Насосами 2-го подъема вода подается, по двум ниткам водовода, в разводящие сети села, а в часы минимального водопотребления в регулирующую емкость (водонапорную башню), в часы максимального водопотребления вода из емкости поступает в сеть.</w:t>
      </w:r>
    </w:p>
    <w:p w14:paraId="6C205441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В резервуарах чистой воды при насосной станции 2-го подъема предусматривается хранение неприкосновенного пожарного запаса воды (216 м3) для организации наружного и внутреннего пожаротушения объектов и регулирующего объема воды на хоз-питьевые нужды.</w:t>
      </w:r>
    </w:p>
    <w:p w14:paraId="2F4D2D10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u w:val="single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u w:val="single"/>
          <w:lang w:eastAsia="ru-RU"/>
        </w:rPr>
        <w:t>4. Пожаротушение.</w:t>
      </w:r>
    </w:p>
    <w:p w14:paraId="3EC68492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Наружное пожаротушение жилой зоны с расчетным расходом воды 5,0 л/сек предусматривается от пожарных гидрантов по разводящей закольцованной сети водопровода. Пожарный трехчасовой запас воды храниться в бочках двух водонапорных башен емкостью 50 м</w:t>
      </w:r>
      <w:r w:rsidRPr="00F83C5A">
        <w:rPr>
          <w:rFonts w:ascii="Times New Roman" w:hAnsi="Times New Roman" w:cs="Arial"/>
          <w:sz w:val="24"/>
          <w:szCs w:val="24"/>
          <w:vertAlign w:val="superscript"/>
          <w:lang w:eastAsia="ru-RU"/>
        </w:rPr>
        <w:t>3</w:t>
      </w:r>
      <w:r w:rsidRPr="00F83C5A">
        <w:rPr>
          <w:rFonts w:ascii="Times New Roman" w:hAnsi="Times New Roman" w:cs="Arial"/>
          <w:sz w:val="24"/>
          <w:szCs w:val="24"/>
          <w:lang w:eastAsia="ru-RU"/>
        </w:rPr>
        <w:t xml:space="preserve"> каждая. Наружное пожаротушение общественных зданий с расчетным расходом воды 15,0 л/сек и более решается локальной системой противопожарного водоснабжения с насосной станцией пожаротушения, резервуарами пожарного запаса воды и закольцованной сетью.</w:t>
      </w:r>
    </w:p>
    <w:p w14:paraId="60D8B2FF" w14:textId="334292F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Расчетные расходы воды на наружное пожаротушение приняты по сельскому</w:t>
      </w:r>
      <w:r w:rsidR="005D3F55"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 w:cs="Arial"/>
          <w:sz w:val="24"/>
          <w:szCs w:val="24"/>
          <w:lang w:eastAsia="ru-RU"/>
        </w:rPr>
        <w:t>поселению 8.13130.2009: для жилой застройки по таблице 1, для общественных зданий - по таблице 2.</w:t>
      </w:r>
    </w:p>
    <w:p w14:paraId="7457D84B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Расчетные расходы воды на пожаротушение – 1100 человек на расчетный срок -20,0 л/сек в том числе:</w:t>
      </w:r>
    </w:p>
    <w:p w14:paraId="6911B885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- жилая застройка - 5,0 л/сек</w:t>
      </w:r>
    </w:p>
    <w:p w14:paraId="67E0A925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- общественные здания объемом 5- 25 тыс. м</w:t>
      </w:r>
      <w:r w:rsidRPr="00F83C5A">
        <w:rPr>
          <w:rFonts w:ascii="Times New Roman" w:hAnsi="Times New Roman" w:cs="Arial"/>
          <w:sz w:val="24"/>
          <w:szCs w:val="24"/>
          <w:vertAlign w:val="superscript"/>
          <w:lang w:eastAsia="ru-RU"/>
        </w:rPr>
        <w:t>3</w:t>
      </w:r>
      <w:r w:rsidRPr="00F83C5A">
        <w:rPr>
          <w:rFonts w:ascii="Times New Roman" w:hAnsi="Times New Roman" w:cs="Arial"/>
          <w:sz w:val="24"/>
          <w:szCs w:val="24"/>
          <w:lang w:eastAsia="ru-RU"/>
        </w:rPr>
        <w:t xml:space="preserve"> – 15 л/сек </w:t>
      </w:r>
    </w:p>
    <w:p w14:paraId="30C5E0AF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- внутреннее пожаротушение 2,5 х 2 струи</w:t>
      </w:r>
    </w:p>
    <w:p w14:paraId="32497729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 xml:space="preserve">Расчетное количество пожаров - 1. </w:t>
      </w:r>
    </w:p>
    <w:p w14:paraId="476D34B7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Продолжительность тушения пожара – 3 часа.</w:t>
      </w:r>
    </w:p>
    <w:p w14:paraId="438C1BA2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Противопожарный запас воды составит - 162,0 + 54 = 216 м</w:t>
      </w:r>
      <w:r w:rsidRPr="00F83C5A">
        <w:rPr>
          <w:rFonts w:ascii="Times New Roman" w:hAnsi="Times New Roman" w:cs="Arial"/>
          <w:sz w:val="24"/>
          <w:szCs w:val="24"/>
          <w:vertAlign w:val="superscript"/>
          <w:lang w:eastAsia="ru-RU"/>
        </w:rPr>
        <w:t>3</w:t>
      </w:r>
      <w:r w:rsidRPr="00F83C5A">
        <w:rPr>
          <w:rFonts w:ascii="Times New Roman" w:hAnsi="Times New Roman" w:cs="Arial"/>
          <w:sz w:val="24"/>
          <w:szCs w:val="24"/>
          <w:lang w:eastAsia="ru-RU"/>
        </w:rPr>
        <w:t>.</w:t>
      </w:r>
    </w:p>
    <w:p w14:paraId="710CF6CE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Расчетные расходы воды на внутреннее пожаротушение зданий приняты по СП 10.13130.2009; СНиП 2.08.02-89* для дома культуры с залом на 230 мест - 2,3 л/сек х 2 струи.</w:t>
      </w:r>
    </w:p>
    <w:p w14:paraId="19653EB0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 xml:space="preserve">Хранение противопожарного запаса предусматривается в резервуарах питьевой воды при насосной станции 2-го подъема. </w:t>
      </w:r>
    </w:p>
    <w:p w14:paraId="5C22B788" w14:textId="77777777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Срок восстановления пожарного запаса не более 72 часов.</w:t>
      </w:r>
    </w:p>
    <w:p w14:paraId="3AE7D531" w14:textId="12A1C129" w:rsidR="009101B7" w:rsidRPr="00F83C5A" w:rsidRDefault="009101B7" w:rsidP="00587A7B">
      <w:pPr>
        <w:tabs>
          <w:tab w:val="left" w:pos="0"/>
          <w:tab w:val="left" w:pos="10348"/>
        </w:tabs>
        <w:spacing w:after="0" w:line="240" w:lineRule="auto"/>
        <w:ind w:firstLine="426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F83C5A">
        <w:rPr>
          <w:rFonts w:ascii="Times New Roman" w:hAnsi="Times New Roman" w:cs="Arial"/>
          <w:sz w:val="24"/>
          <w:szCs w:val="24"/>
          <w:lang w:eastAsia="ru-RU"/>
        </w:rPr>
        <w:t>Наружное пожаротушение осуществляется от пожарных гидрантов уличной кольцевой сети, установка</w:t>
      </w:r>
      <w:r w:rsidR="005D3F55"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 w:cs="Arial"/>
          <w:sz w:val="24"/>
          <w:szCs w:val="24"/>
          <w:lang w:eastAsia="ru-RU"/>
        </w:rPr>
        <w:t>которых производится в соответствии с требованиями</w:t>
      </w:r>
      <w:r w:rsidR="005D3F55"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 w:rsidRPr="00F83C5A">
        <w:rPr>
          <w:rFonts w:ascii="Times New Roman" w:hAnsi="Times New Roman" w:cs="Arial"/>
          <w:sz w:val="24"/>
          <w:szCs w:val="24"/>
          <w:lang w:eastAsia="ru-RU"/>
        </w:rPr>
        <w:t>СНИП 2.04.02-84*.</w:t>
      </w:r>
    </w:p>
    <w:p w14:paraId="6AEA8B25" w14:textId="77777777" w:rsidR="009101B7" w:rsidRPr="00F83C5A" w:rsidRDefault="009101B7" w:rsidP="00587A7B">
      <w:pPr>
        <w:suppressAutoHyphens/>
        <w:spacing w:after="0" w:line="312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42E8FC2F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83C5A">
        <w:rPr>
          <w:rFonts w:ascii="Times New Roman" w:hAnsi="Times New Roman"/>
          <w:b/>
          <w:sz w:val="24"/>
          <w:szCs w:val="24"/>
        </w:rPr>
        <w:t>8. Комплексное развитие системы газоснабжения</w:t>
      </w:r>
    </w:p>
    <w:p w14:paraId="7F1F66B8" w14:textId="77777777" w:rsidR="009101B7" w:rsidRPr="00F83C5A" w:rsidRDefault="009101B7" w:rsidP="00587A7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F83C5A">
        <w:rPr>
          <w:rFonts w:ascii="Times New Roman" w:hAnsi="Times New Roman"/>
          <w:b/>
          <w:i/>
          <w:sz w:val="24"/>
          <w:szCs w:val="24"/>
          <w:lang w:eastAsia="ar-SA"/>
        </w:rPr>
        <w:t>Существующее положение.</w:t>
      </w:r>
    </w:p>
    <w:p w14:paraId="72B4A444" w14:textId="77777777" w:rsidR="009101B7" w:rsidRPr="00F83C5A" w:rsidRDefault="009101B7" w:rsidP="00587A7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83C5A">
        <w:rPr>
          <w:rFonts w:ascii="Times New Roman" w:hAnsi="Times New Roman"/>
          <w:sz w:val="24"/>
          <w:szCs w:val="24"/>
          <w:lang w:eastAsia="ar-SA"/>
        </w:rPr>
        <w:t>На момент разработки генерального плана в Бадряшевском сельсовете жилой фонд в основном оборудован индивидуальными отопительными приборами. В домохозяйствах в качестве топлива также используется природный газ. Для горячего водоснабжения используются двухконтурные твердотопливные котлы, а так же электрические проточные и емкостные водонагреватели.</w:t>
      </w:r>
    </w:p>
    <w:p w14:paraId="170EB59F" w14:textId="77777777" w:rsidR="009101B7" w:rsidRPr="00F83C5A" w:rsidRDefault="009101B7" w:rsidP="00587A7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83C5A">
        <w:rPr>
          <w:rFonts w:ascii="Times New Roman" w:hAnsi="Times New Roman"/>
          <w:sz w:val="24"/>
          <w:szCs w:val="24"/>
          <w:lang w:eastAsia="ar-SA"/>
        </w:rPr>
        <w:t>Остальной жилищный фонд отапливается с помощью печного отопления.</w:t>
      </w:r>
    </w:p>
    <w:p w14:paraId="2A5A646A" w14:textId="77777777" w:rsidR="009101B7" w:rsidRPr="00F83C5A" w:rsidRDefault="009101B7" w:rsidP="00587A7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83C5A">
        <w:rPr>
          <w:rFonts w:ascii="Times New Roman" w:hAnsi="Times New Roman"/>
          <w:sz w:val="24"/>
          <w:szCs w:val="24"/>
          <w:lang w:eastAsia="ar-SA"/>
        </w:rPr>
        <w:t>Недостаточный уровень обеспечения отоплением жилищного фонда связан в первую очередь с неполным подключением населения к единой газовой сети муниципального района (к газопроводу под</w:t>
      </w:r>
      <w:r>
        <w:rPr>
          <w:rFonts w:ascii="Times New Roman" w:hAnsi="Times New Roman"/>
          <w:sz w:val="24"/>
          <w:szCs w:val="24"/>
          <w:lang w:eastAsia="ar-SA"/>
        </w:rPr>
        <w:t>ключено только д. Бадряшево, Аук-Буляк</w:t>
      </w:r>
      <w:r w:rsidRPr="00F83C5A">
        <w:rPr>
          <w:rFonts w:ascii="Times New Roman" w:hAnsi="Times New Roman"/>
          <w:sz w:val="24"/>
          <w:szCs w:val="24"/>
          <w:lang w:eastAsia="ar-SA"/>
        </w:rPr>
        <w:t>).</w:t>
      </w:r>
    </w:p>
    <w:p w14:paraId="68CAED34" w14:textId="77777777" w:rsidR="009101B7" w:rsidRPr="00F83C5A" w:rsidRDefault="009101B7" w:rsidP="00587A7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BFAD4A8" w14:textId="77777777" w:rsidR="009101B7" w:rsidRPr="00F83C5A" w:rsidRDefault="009101B7" w:rsidP="00587A7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F83C5A">
        <w:rPr>
          <w:rFonts w:ascii="Times New Roman" w:hAnsi="Times New Roman"/>
          <w:b/>
          <w:i/>
          <w:sz w:val="24"/>
          <w:szCs w:val="24"/>
          <w:lang w:eastAsia="ar-SA"/>
        </w:rPr>
        <w:t>Проектные предложения.</w:t>
      </w:r>
    </w:p>
    <w:p w14:paraId="70BD1907" w14:textId="77777777" w:rsidR="009101B7" w:rsidRPr="00F83C5A" w:rsidRDefault="009101B7" w:rsidP="00587A7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83C5A">
        <w:rPr>
          <w:rFonts w:ascii="Times New Roman" w:hAnsi="Times New Roman"/>
          <w:sz w:val="24"/>
          <w:szCs w:val="24"/>
          <w:lang w:eastAsia="ar-SA"/>
        </w:rPr>
        <w:t xml:space="preserve">Увеличение площади жилищного фонда планируется за счет строительства индивидуальных жилых домов усадебного типа. Для отопления жилищного фонда и объектов общественного назначения малой площади проектом генерального плана предлагается использование индивидуальных газовых теплогенераторов. Крупные объекты общественного назначения предлагается отапливать от автономных теплоисточников, в качестве которых возможно применение встроено-пристроенных или отдельно стоящих модульных шкафных котельных, что позволит минимизировать протяженность тепловых сетей и соответствующие </w:t>
      </w:r>
      <w:r w:rsidRPr="00F83C5A">
        <w:rPr>
          <w:rFonts w:ascii="Times New Roman" w:hAnsi="Times New Roman"/>
          <w:sz w:val="24"/>
          <w:szCs w:val="24"/>
          <w:lang w:eastAsia="ar-SA"/>
        </w:rPr>
        <w:lastRenderedPageBreak/>
        <w:t>теплопотери. В случае компактного размещения объектов возможно устройство группового теплоисточника. Решения по организации теплоснабжения перспективных объектов общественного назначения должны быть приняты на стадии разработки проектов планировки территорий.</w:t>
      </w:r>
    </w:p>
    <w:p w14:paraId="2176263E" w14:textId="77777777" w:rsidR="009101B7" w:rsidRPr="00F83C5A" w:rsidRDefault="009101B7" w:rsidP="00587A7B">
      <w:pPr>
        <w:tabs>
          <w:tab w:val="left" w:pos="9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83C5A">
        <w:rPr>
          <w:rFonts w:ascii="Times New Roman" w:hAnsi="Times New Roman"/>
          <w:sz w:val="24"/>
          <w:szCs w:val="24"/>
          <w:lang w:eastAsia="ar-SA"/>
        </w:rPr>
        <w:t xml:space="preserve">К расчетному сроку планируется доведение до 100% обеспеченности газом жилищного фонда всего поселения. </w:t>
      </w:r>
    </w:p>
    <w:p w14:paraId="4CA5E660" w14:textId="34AFCAB4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83C5A">
        <w:rPr>
          <w:rFonts w:ascii="Times New Roman" w:hAnsi="Times New Roman"/>
          <w:sz w:val="24"/>
          <w:szCs w:val="24"/>
          <w:lang w:eastAsia="ar-SA"/>
        </w:rPr>
        <w:t>В связи с прогнозируемым увеличением расхода газа после утверждения генерального плана поселения, необходимо выполнить корректировку проекта расчетной схемы газоснабжения Татышлинского района и разработать расчетную схему распределительных газопроводов с размещением газорегуляторных пунктов для населённых пунктов сельского</w:t>
      </w:r>
      <w:r w:rsidR="005D3F5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83C5A">
        <w:rPr>
          <w:rFonts w:ascii="Times New Roman" w:hAnsi="Times New Roman"/>
          <w:sz w:val="24"/>
          <w:szCs w:val="24"/>
          <w:lang w:eastAsia="ar-SA"/>
        </w:rPr>
        <w:t>поселения</w:t>
      </w:r>
      <w:r w:rsidR="005D3F5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83C5A">
        <w:rPr>
          <w:rFonts w:ascii="Times New Roman" w:hAnsi="Times New Roman"/>
          <w:sz w:val="24"/>
          <w:szCs w:val="24"/>
          <w:lang w:eastAsia="ar-SA"/>
        </w:rPr>
        <w:t>Бадряшевский</w:t>
      </w:r>
      <w:r w:rsidR="005D3F5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83C5A">
        <w:rPr>
          <w:rFonts w:ascii="Times New Roman" w:hAnsi="Times New Roman"/>
          <w:sz w:val="24"/>
          <w:szCs w:val="24"/>
          <w:lang w:eastAsia="ar-SA"/>
        </w:rPr>
        <w:t>сельсовет.</w:t>
      </w:r>
    </w:p>
    <w:p w14:paraId="1383C027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83C5A">
        <w:rPr>
          <w:rFonts w:ascii="Times New Roman" w:hAnsi="Times New Roman"/>
          <w:sz w:val="24"/>
          <w:szCs w:val="24"/>
          <w:lang w:eastAsia="ar-SA"/>
        </w:rPr>
        <w:t>Для развития теплоснабжения и обеспечения газификации поселения, проектом генерального плана предлагаются следующие мероприятия:</w:t>
      </w:r>
    </w:p>
    <w:p w14:paraId="406F5263" w14:textId="77777777" w:rsidR="009101B7" w:rsidRPr="00F83C5A" w:rsidRDefault="009101B7" w:rsidP="00587A7B">
      <w:pPr>
        <w:numPr>
          <w:ilvl w:val="0"/>
          <w:numId w:val="4"/>
        </w:num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83C5A">
        <w:rPr>
          <w:rFonts w:ascii="Times New Roman" w:hAnsi="Times New Roman"/>
          <w:sz w:val="24"/>
          <w:szCs w:val="24"/>
          <w:lang w:eastAsia="ar-SA"/>
        </w:rPr>
        <w:t>выполнение работ по реконструкции автономных котельных с модернизацией установленного оборудования с перспективой перевода котельных на газообразное топливо при газификации населенных пунктов;</w:t>
      </w:r>
    </w:p>
    <w:p w14:paraId="09B87EFA" w14:textId="77777777" w:rsidR="009101B7" w:rsidRPr="00F83C5A" w:rsidRDefault="009101B7" w:rsidP="00587A7B">
      <w:pPr>
        <w:numPr>
          <w:ilvl w:val="0"/>
          <w:numId w:val="4"/>
        </w:num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83C5A">
        <w:rPr>
          <w:rFonts w:ascii="Times New Roman" w:hAnsi="Times New Roman"/>
          <w:sz w:val="24"/>
          <w:szCs w:val="24"/>
          <w:lang w:eastAsia="ar-SA"/>
        </w:rPr>
        <w:t>с привлечением специализированной организации выполнить разработку расчетных схем газоснабжения населенных пунктов с учетом перспективы их развития, в соответствии с показателями генерального плана;</w:t>
      </w:r>
    </w:p>
    <w:p w14:paraId="05EBFC97" w14:textId="77777777" w:rsidR="009101B7" w:rsidRPr="00F83C5A" w:rsidRDefault="009101B7" w:rsidP="004C50C4">
      <w:pPr>
        <w:numPr>
          <w:ilvl w:val="0"/>
          <w:numId w:val="4"/>
        </w:num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83C5A">
        <w:rPr>
          <w:rFonts w:ascii="Times New Roman" w:hAnsi="Times New Roman"/>
          <w:sz w:val="24"/>
          <w:szCs w:val="24"/>
          <w:lang w:eastAsia="ar-SA"/>
        </w:rPr>
        <w:t xml:space="preserve">при разработке расчетных схем газоснабжения населенных пунктов следует предусмотреть возможность поэтапного строительства сети распределительных газопроводов с учетом финансовых возможностей бюджета и населения; </w:t>
      </w:r>
    </w:p>
    <w:p w14:paraId="4945D012" w14:textId="77777777" w:rsidR="009101B7" w:rsidRPr="00F83C5A" w:rsidRDefault="009101B7" w:rsidP="004C50C4">
      <w:pPr>
        <w:numPr>
          <w:ilvl w:val="0"/>
          <w:numId w:val="4"/>
        </w:num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83C5A">
        <w:rPr>
          <w:rFonts w:ascii="Times New Roman" w:hAnsi="Times New Roman"/>
          <w:sz w:val="24"/>
          <w:szCs w:val="24"/>
          <w:lang w:eastAsia="ar-SA"/>
        </w:rPr>
        <w:t>строительство наружных подземных газопроводов рекомендуется осуществлять из полиэтиленовых труб, которые имеют длительный срок службы и не требуют устройства установок защиты от коррозии.</w:t>
      </w:r>
    </w:p>
    <w:p w14:paraId="164C2A9E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030BAE58" w14:textId="77777777" w:rsidR="009101B7" w:rsidRPr="00F83C5A" w:rsidRDefault="009101B7" w:rsidP="00587A7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83C5A">
        <w:rPr>
          <w:rFonts w:ascii="Times New Roman" w:hAnsi="Times New Roman"/>
          <w:b/>
          <w:sz w:val="24"/>
          <w:szCs w:val="24"/>
        </w:rPr>
        <w:t>9. Комплексное развитие системы утилизации (захоронения) ТБО</w:t>
      </w:r>
    </w:p>
    <w:p w14:paraId="722C0942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Приоритет в регулировании деятельности по обращению с отходами производства и потребления принадлежит Федеральному Закону от 24 июня 1998 г. № 89 «Об отходах производства и потребления», который определяет правовые основы обращения с отходами производства и потребления на территории РФ.</w:t>
      </w:r>
    </w:p>
    <w:p w14:paraId="1E6C1806" w14:textId="3CDBF78E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Источниками образования твердых бытовых и приравненных к ним отходов являются: население, учреждения и предприятия общественного назначения и промышленные предприятия, осуществляющие свою деятельность на территории сельского поселения Бадряшевский сельсовет муниципального района Татышлинский район Республики</w:t>
      </w:r>
      <w:r w:rsidR="005D3F55">
        <w:rPr>
          <w:rFonts w:ascii="Times New Roman" w:hAnsi="Times New Roman"/>
          <w:sz w:val="24"/>
          <w:szCs w:val="24"/>
        </w:rPr>
        <w:t xml:space="preserve"> </w:t>
      </w:r>
      <w:r w:rsidRPr="00F83C5A">
        <w:rPr>
          <w:rFonts w:ascii="Times New Roman" w:hAnsi="Times New Roman"/>
          <w:sz w:val="24"/>
          <w:szCs w:val="24"/>
        </w:rPr>
        <w:t xml:space="preserve"> Башкортостан.</w:t>
      </w:r>
    </w:p>
    <w:p w14:paraId="33E27014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Очистка территории сельского поселения Бадряшевский сельсовет муниципального района - одно из важнейших мероприятий, направленных на обеспечение экологического и санитарно-эпидемиологического благополучия населения и охрану окружающей среды.</w:t>
      </w:r>
    </w:p>
    <w:p w14:paraId="10F27733" w14:textId="4F33626E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В свою очередь</w:t>
      </w:r>
      <w:r w:rsidR="005D3F55">
        <w:rPr>
          <w:rFonts w:ascii="Times New Roman" w:hAnsi="Times New Roman"/>
          <w:sz w:val="24"/>
          <w:szCs w:val="24"/>
        </w:rPr>
        <w:t xml:space="preserve"> </w:t>
      </w:r>
      <w:r w:rsidRPr="00F83C5A">
        <w:rPr>
          <w:rFonts w:ascii="Times New Roman" w:hAnsi="Times New Roman"/>
          <w:sz w:val="24"/>
          <w:szCs w:val="24"/>
        </w:rPr>
        <w:t>на площадке для временного хранения твёрдых бытовых отходов проведены мероприятия по содержанию и наведению на них чистоты и порядка, складирования отходов в отвалы. Вывоз твёрдых бытовых отходов от населения, индивидуальных предпринимателей и юридических лиц осуществляется самостоятельно. Отходы на свалках складируются на грунт с соблюдением условий, обеспечивающих защиту от загрязнения атмосферы, почвы прилегающих участков, поверхностных и грунтовых вод, препятствующих распространению болезнетворных микроорганизмов. Производится уплотнение ТБО, позволяющее увеличить нагрузку отходов на единицу площади сооружения и обеспечивающее экономное использование отведенного земельного</w:t>
      </w:r>
      <w:r w:rsidR="005D3F55">
        <w:rPr>
          <w:rFonts w:ascii="Times New Roman" w:hAnsi="Times New Roman"/>
          <w:sz w:val="24"/>
          <w:szCs w:val="24"/>
        </w:rPr>
        <w:t xml:space="preserve"> </w:t>
      </w:r>
      <w:r w:rsidRPr="00F83C5A">
        <w:rPr>
          <w:rFonts w:ascii="Times New Roman" w:hAnsi="Times New Roman"/>
          <w:sz w:val="24"/>
          <w:szCs w:val="24"/>
        </w:rPr>
        <w:t>участка, что позволит увеличит срок эксплуатации объектов.</w:t>
      </w:r>
    </w:p>
    <w:p w14:paraId="40D3A164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В целях повышения эффективности системы санитарной очистки территории поселения от твердых бытовых отходов необходимо включить в проект «Программы комплексного развития коммунальной инфраструктуры» следующие мероприятия:</w:t>
      </w:r>
    </w:p>
    <w:p w14:paraId="11E34635" w14:textId="0DC9EA23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1.</w:t>
      </w:r>
      <w:r w:rsidR="005D3F55">
        <w:rPr>
          <w:rFonts w:ascii="Times New Roman" w:hAnsi="Times New Roman"/>
          <w:sz w:val="24"/>
          <w:szCs w:val="24"/>
        </w:rPr>
        <w:t xml:space="preserve"> </w:t>
      </w:r>
      <w:r w:rsidRPr="00F83C5A">
        <w:rPr>
          <w:rFonts w:ascii="Times New Roman" w:hAnsi="Times New Roman"/>
          <w:sz w:val="24"/>
          <w:szCs w:val="24"/>
        </w:rPr>
        <w:t>Обеспечить выполнение работ за счёт программных денежных средств выделяемых из федерального бюджета на строительство современного полигона по переработке и утилизации твёрдых бытовых отходов (в том числе строительство наблюдательных скважин, дезбарьера).</w:t>
      </w:r>
    </w:p>
    <w:p w14:paraId="570920AA" w14:textId="16F22BEA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2.</w:t>
      </w:r>
      <w:r w:rsidR="005D3F55">
        <w:rPr>
          <w:rFonts w:ascii="Times New Roman" w:hAnsi="Times New Roman"/>
          <w:sz w:val="24"/>
          <w:szCs w:val="24"/>
        </w:rPr>
        <w:t xml:space="preserve"> </w:t>
      </w:r>
      <w:r w:rsidRPr="00F83C5A">
        <w:rPr>
          <w:rFonts w:ascii="Times New Roman" w:hAnsi="Times New Roman"/>
          <w:sz w:val="24"/>
          <w:szCs w:val="24"/>
        </w:rPr>
        <w:t>Оформить в установленном порядке пакет разрешительных документов на эксплуатацию свалки.</w:t>
      </w:r>
    </w:p>
    <w:p w14:paraId="1437098E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lastRenderedPageBreak/>
        <w:t>Потребителями данной услуги являются:</w:t>
      </w:r>
    </w:p>
    <w:p w14:paraId="1E76405D" w14:textId="78726B40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-</w:t>
      </w:r>
      <w:r w:rsidR="005D3F55">
        <w:rPr>
          <w:rFonts w:ascii="Times New Roman" w:hAnsi="Times New Roman"/>
          <w:sz w:val="24"/>
          <w:szCs w:val="24"/>
        </w:rPr>
        <w:t xml:space="preserve"> </w:t>
      </w:r>
      <w:r w:rsidRPr="00F83C5A">
        <w:rPr>
          <w:rFonts w:ascii="Times New Roman" w:hAnsi="Times New Roman"/>
          <w:sz w:val="24"/>
          <w:szCs w:val="24"/>
        </w:rPr>
        <w:t>население;</w:t>
      </w:r>
    </w:p>
    <w:p w14:paraId="398FF6F8" w14:textId="2BC5FAFF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-</w:t>
      </w:r>
      <w:r w:rsidR="005D3F55">
        <w:rPr>
          <w:rFonts w:ascii="Times New Roman" w:hAnsi="Times New Roman"/>
          <w:sz w:val="24"/>
          <w:szCs w:val="24"/>
        </w:rPr>
        <w:t xml:space="preserve"> </w:t>
      </w:r>
      <w:r w:rsidRPr="00F83C5A">
        <w:rPr>
          <w:rFonts w:ascii="Times New Roman" w:hAnsi="Times New Roman"/>
          <w:sz w:val="24"/>
          <w:szCs w:val="24"/>
        </w:rPr>
        <w:t>юридические лица и индивидуальные предприниматели.</w:t>
      </w:r>
    </w:p>
    <w:p w14:paraId="630250FF" w14:textId="1CD8ED79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-</w:t>
      </w:r>
      <w:r w:rsidR="005D3F55">
        <w:rPr>
          <w:rFonts w:ascii="Times New Roman" w:hAnsi="Times New Roman"/>
          <w:sz w:val="24"/>
          <w:szCs w:val="24"/>
        </w:rPr>
        <w:t xml:space="preserve"> </w:t>
      </w:r>
      <w:r w:rsidRPr="00F83C5A">
        <w:rPr>
          <w:rFonts w:ascii="Times New Roman" w:hAnsi="Times New Roman"/>
          <w:sz w:val="24"/>
          <w:szCs w:val="24"/>
        </w:rPr>
        <w:t>муниципальные учреждения.</w:t>
      </w:r>
    </w:p>
    <w:p w14:paraId="6AEA3CB9" w14:textId="77777777" w:rsidR="009101B7" w:rsidRPr="00F83C5A" w:rsidRDefault="009101B7" w:rsidP="00587A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3C5A">
        <w:rPr>
          <w:rFonts w:ascii="Times New Roman" w:hAnsi="Times New Roman"/>
          <w:sz w:val="24"/>
          <w:szCs w:val="24"/>
        </w:rPr>
        <w:t>Обеспечение финансовых потребностей на реализацию мероприятий. Затраты на реализацию мероприятий программы развития системы утилизации (захоронения) ТБО определены как затраты на проведение всех видов мероприятий по содержанию временных площадок и на внедрение комплекса энергосберегающих мероприятий.</w:t>
      </w:r>
      <w:r w:rsidRPr="00F83C5A">
        <w:rPr>
          <w:rFonts w:ascii="Times New Roman" w:hAnsi="Times New Roman"/>
          <w:sz w:val="24"/>
          <w:szCs w:val="24"/>
        </w:rPr>
        <w:tab/>
      </w:r>
    </w:p>
    <w:p w14:paraId="3728693D" w14:textId="77777777" w:rsidR="009101B7" w:rsidRPr="00F83C5A" w:rsidRDefault="009101B7">
      <w:pPr>
        <w:rPr>
          <w:sz w:val="24"/>
          <w:szCs w:val="24"/>
        </w:rPr>
      </w:pPr>
    </w:p>
    <w:sectPr w:rsidR="009101B7" w:rsidRPr="00F83C5A" w:rsidSect="007E0909">
      <w:footerReference w:type="default" r:id="rId8"/>
      <w:pgSz w:w="11906" w:h="16838"/>
      <w:pgMar w:top="426" w:right="567" w:bottom="567" w:left="1560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3A05" w14:textId="77777777" w:rsidR="00794C71" w:rsidRDefault="00794C71">
      <w:pPr>
        <w:spacing w:after="0" w:line="240" w:lineRule="auto"/>
      </w:pPr>
      <w:r>
        <w:separator/>
      </w:r>
    </w:p>
  </w:endnote>
  <w:endnote w:type="continuationSeparator" w:id="0">
    <w:p w14:paraId="25B13EDE" w14:textId="77777777" w:rsidR="00794C71" w:rsidRDefault="0079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4BD1" w14:textId="77777777" w:rsidR="009101B7" w:rsidRDefault="00B91708" w:rsidP="00587A7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101B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209B" w14:textId="77777777" w:rsidR="00794C71" w:rsidRDefault="00794C71">
      <w:pPr>
        <w:spacing w:after="0" w:line="240" w:lineRule="auto"/>
      </w:pPr>
      <w:r>
        <w:separator/>
      </w:r>
    </w:p>
  </w:footnote>
  <w:footnote w:type="continuationSeparator" w:id="0">
    <w:p w14:paraId="139A9FEC" w14:textId="77777777" w:rsidR="00794C71" w:rsidRDefault="00794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6E2"/>
    <w:multiLevelType w:val="hybridMultilevel"/>
    <w:tmpl w:val="6750C59C"/>
    <w:lvl w:ilvl="0" w:tplc="8098CEF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BFD5638"/>
    <w:multiLevelType w:val="hybridMultilevel"/>
    <w:tmpl w:val="65FABF1A"/>
    <w:lvl w:ilvl="0" w:tplc="D9A05C9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 w15:restartNumberingAfterBreak="0">
    <w:nsid w:val="2F1C0938"/>
    <w:multiLevelType w:val="hybridMultilevel"/>
    <w:tmpl w:val="ACD8822C"/>
    <w:lvl w:ilvl="0" w:tplc="B11895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A310EB4"/>
    <w:multiLevelType w:val="hybridMultilevel"/>
    <w:tmpl w:val="7248C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5C78AF"/>
    <w:multiLevelType w:val="hybridMultilevel"/>
    <w:tmpl w:val="32E8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E25F4"/>
    <w:multiLevelType w:val="hybridMultilevel"/>
    <w:tmpl w:val="9A1C8A62"/>
    <w:lvl w:ilvl="0" w:tplc="D048FCE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346571"/>
    <w:multiLevelType w:val="hybridMultilevel"/>
    <w:tmpl w:val="E4424E5A"/>
    <w:lvl w:ilvl="0" w:tplc="4BC06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6F36C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50B0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F2B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610B9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5AC4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5C46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3091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44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202014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7031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67062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459930">
    <w:abstractNumId w:val="3"/>
  </w:num>
  <w:num w:numId="5" w16cid:durableId="1968465772">
    <w:abstractNumId w:val="1"/>
  </w:num>
  <w:num w:numId="6" w16cid:durableId="1449425885">
    <w:abstractNumId w:val="5"/>
  </w:num>
  <w:num w:numId="7" w16cid:durableId="1903834070">
    <w:abstractNumId w:val="2"/>
  </w:num>
  <w:num w:numId="8" w16cid:durableId="1056079247">
    <w:abstractNumId w:val="0"/>
  </w:num>
  <w:num w:numId="9" w16cid:durableId="420757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8A"/>
    <w:rsid w:val="000338B7"/>
    <w:rsid w:val="000E7E00"/>
    <w:rsid w:val="000F413F"/>
    <w:rsid w:val="00165A43"/>
    <w:rsid w:val="001D5F54"/>
    <w:rsid w:val="001E1D04"/>
    <w:rsid w:val="00207B59"/>
    <w:rsid w:val="00236B9E"/>
    <w:rsid w:val="00266FB8"/>
    <w:rsid w:val="00282FF3"/>
    <w:rsid w:val="002A156D"/>
    <w:rsid w:val="002A19DB"/>
    <w:rsid w:val="002C5CE3"/>
    <w:rsid w:val="00314F44"/>
    <w:rsid w:val="00354E45"/>
    <w:rsid w:val="00383115"/>
    <w:rsid w:val="003A03D8"/>
    <w:rsid w:val="003C7A70"/>
    <w:rsid w:val="003F1619"/>
    <w:rsid w:val="0040206F"/>
    <w:rsid w:val="00423CC5"/>
    <w:rsid w:val="00425BBF"/>
    <w:rsid w:val="00440087"/>
    <w:rsid w:val="004B6A18"/>
    <w:rsid w:val="004B7CDC"/>
    <w:rsid w:val="004C50C4"/>
    <w:rsid w:val="005546BE"/>
    <w:rsid w:val="005766D6"/>
    <w:rsid w:val="00587A7B"/>
    <w:rsid w:val="0059304D"/>
    <w:rsid w:val="005D3F55"/>
    <w:rsid w:val="0062047E"/>
    <w:rsid w:val="00641F31"/>
    <w:rsid w:val="00674202"/>
    <w:rsid w:val="006D253E"/>
    <w:rsid w:val="006F651A"/>
    <w:rsid w:val="00755116"/>
    <w:rsid w:val="00761996"/>
    <w:rsid w:val="00794C71"/>
    <w:rsid w:val="007E0909"/>
    <w:rsid w:val="0083199B"/>
    <w:rsid w:val="00832E91"/>
    <w:rsid w:val="00841633"/>
    <w:rsid w:val="008456FA"/>
    <w:rsid w:val="00846B6F"/>
    <w:rsid w:val="0086114D"/>
    <w:rsid w:val="00863922"/>
    <w:rsid w:val="00886905"/>
    <w:rsid w:val="009101B7"/>
    <w:rsid w:val="00910DE2"/>
    <w:rsid w:val="009202C1"/>
    <w:rsid w:val="009266B5"/>
    <w:rsid w:val="009562B1"/>
    <w:rsid w:val="00961C0A"/>
    <w:rsid w:val="009732BB"/>
    <w:rsid w:val="009B2B0B"/>
    <w:rsid w:val="009C2DBD"/>
    <w:rsid w:val="00A71149"/>
    <w:rsid w:val="00A82C36"/>
    <w:rsid w:val="00A9507C"/>
    <w:rsid w:val="00AB4A27"/>
    <w:rsid w:val="00AC3F0F"/>
    <w:rsid w:val="00AD34A8"/>
    <w:rsid w:val="00B60A8A"/>
    <w:rsid w:val="00B62A10"/>
    <w:rsid w:val="00B74ECF"/>
    <w:rsid w:val="00B907BC"/>
    <w:rsid w:val="00B91708"/>
    <w:rsid w:val="00B965C0"/>
    <w:rsid w:val="00BB231E"/>
    <w:rsid w:val="00BD1951"/>
    <w:rsid w:val="00BF6C35"/>
    <w:rsid w:val="00C457D4"/>
    <w:rsid w:val="00CA6C9B"/>
    <w:rsid w:val="00CE486F"/>
    <w:rsid w:val="00CF4C64"/>
    <w:rsid w:val="00CF7A20"/>
    <w:rsid w:val="00D13EF4"/>
    <w:rsid w:val="00D46EF3"/>
    <w:rsid w:val="00DD5B3D"/>
    <w:rsid w:val="00DF574C"/>
    <w:rsid w:val="00E019F3"/>
    <w:rsid w:val="00E01E52"/>
    <w:rsid w:val="00E03331"/>
    <w:rsid w:val="00E124EF"/>
    <w:rsid w:val="00E40425"/>
    <w:rsid w:val="00E9365D"/>
    <w:rsid w:val="00E959E9"/>
    <w:rsid w:val="00E96FCB"/>
    <w:rsid w:val="00EA6353"/>
    <w:rsid w:val="00ED3F72"/>
    <w:rsid w:val="00EE5F2D"/>
    <w:rsid w:val="00F06146"/>
    <w:rsid w:val="00F27202"/>
    <w:rsid w:val="00F335A0"/>
    <w:rsid w:val="00F46BC2"/>
    <w:rsid w:val="00F529FC"/>
    <w:rsid w:val="00F5768A"/>
    <w:rsid w:val="00F83C5A"/>
    <w:rsid w:val="00FB1E79"/>
    <w:rsid w:val="00F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8ABC0C"/>
  <w15:docId w15:val="{A6821551-7741-4C90-AAEA-A160AC87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99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E01E52"/>
    <w:pPr>
      <w:widowControl w:val="0"/>
      <w:autoSpaceDE w:val="0"/>
      <w:autoSpaceDN w:val="0"/>
      <w:spacing w:after="0" w:line="240" w:lineRule="auto"/>
      <w:ind w:left="1050" w:right="1508"/>
      <w:jc w:val="center"/>
      <w:outlineLvl w:val="0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87A7B"/>
    <w:pPr>
      <w:tabs>
        <w:tab w:val="center" w:pos="4677"/>
        <w:tab w:val="right" w:pos="9355"/>
      </w:tabs>
      <w:spacing w:line="254" w:lineRule="auto"/>
    </w:pPr>
  </w:style>
  <w:style w:type="character" w:customStyle="1" w:styleId="a4">
    <w:name w:val="Нижний колонтитул Знак"/>
    <w:link w:val="a3"/>
    <w:uiPriority w:val="99"/>
    <w:locked/>
    <w:rsid w:val="00587A7B"/>
    <w:rPr>
      <w:rFonts w:ascii="Calibri" w:hAnsi="Calibri" w:cs="Times New Roman"/>
    </w:rPr>
  </w:style>
  <w:style w:type="paragraph" w:styleId="a5">
    <w:name w:val="Normal (Web)"/>
    <w:basedOn w:val="a"/>
    <w:uiPriority w:val="99"/>
    <w:rsid w:val="00440087"/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0F413F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rsid w:val="00846B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9C2DBD"/>
    <w:rPr>
      <w:rFonts w:ascii="Times New Roman" w:hAnsi="Times New Roman" w:cs="Times New Roman"/>
      <w:sz w:val="2"/>
      <w:lang w:eastAsia="en-US"/>
    </w:rPr>
  </w:style>
  <w:style w:type="character" w:customStyle="1" w:styleId="10">
    <w:name w:val="Заголовок 1 Знак"/>
    <w:link w:val="1"/>
    <w:uiPriority w:val="9"/>
    <w:rsid w:val="00E01E52"/>
    <w:rPr>
      <w:rFonts w:ascii="Times New Roman" w:eastAsia="Times New Roman" w:hAnsi="Times New Roman"/>
      <w:sz w:val="28"/>
      <w:szCs w:val="28"/>
      <w:lang w:bidi="ru-RU"/>
    </w:rPr>
  </w:style>
  <w:style w:type="paragraph" w:styleId="a9">
    <w:name w:val="Body Text"/>
    <w:basedOn w:val="a"/>
    <w:link w:val="aa"/>
    <w:uiPriority w:val="1"/>
    <w:qFormat/>
    <w:rsid w:val="00E01E52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/>
      <w:sz w:val="27"/>
      <w:szCs w:val="27"/>
      <w:lang w:eastAsia="ru-RU" w:bidi="ru-RU"/>
    </w:rPr>
  </w:style>
  <w:style w:type="character" w:customStyle="1" w:styleId="aa">
    <w:name w:val="Основной текст Знак"/>
    <w:link w:val="a9"/>
    <w:uiPriority w:val="1"/>
    <w:rsid w:val="00E01E52"/>
    <w:rPr>
      <w:rFonts w:ascii="Times New Roman" w:eastAsia="Times New Roman" w:hAnsi="Times New Roman"/>
      <w:sz w:val="27"/>
      <w:szCs w:val="27"/>
      <w:lang w:bidi="ru-RU"/>
    </w:rPr>
  </w:style>
  <w:style w:type="table" w:styleId="ab">
    <w:name w:val="Table Grid"/>
    <w:basedOn w:val="a1"/>
    <w:locked/>
    <w:rsid w:val="0083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D924-BE3D-4F8B-8749-45E78F2F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5861</Words>
  <Characters>33409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</vt:lpstr>
    </vt:vector>
  </TitlesOfParts>
  <Company>SPecialiST RePack</Company>
  <LinksUpToDate>false</LinksUpToDate>
  <CharactersWithSpaces>39192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Гл. инженер</dc:creator>
  <cp:keywords/>
  <dc:description/>
  <cp:lastModifiedBy>Управделами</cp:lastModifiedBy>
  <cp:revision>22</cp:revision>
  <cp:lastPrinted>2026-04-30T04:14:00Z</cp:lastPrinted>
  <dcterms:created xsi:type="dcterms:W3CDTF">2021-08-06T11:17:00Z</dcterms:created>
  <dcterms:modified xsi:type="dcterms:W3CDTF">2026-05-04T07:39:00Z</dcterms:modified>
</cp:coreProperties>
</file>