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88A" w:rsidRPr="00C85BDC" w:rsidRDefault="00582945" w:rsidP="00C85B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BDC"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r w:rsidR="00C85BDC" w:rsidRPr="00C85BDC">
        <w:rPr>
          <w:rFonts w:ascii="Times New Roman" w:hAnsi="Times New Roman" w:cs="Times New Roman"/>
          <w:b/>
          <w:sz w:val="28"/>
          <w:szCs w:val="28"/>
        </w:rPr>
        <w:t>Бадряшевский</w:t>
      </w:r>
      <w:r w:rsidR="00C85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BDC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C85BDC">
        <w:rPr>
          <w:rFonts w:ascii="Times New Roman" w:hAnsi="Times New Roman" w:cs="Times New Roman"/>
          <w:sz w:val="28"/>
          <w:szCs w:val="28"/>
        </w:rPr>
        <w:t xml:space="preserve"> </w:t>
      </w:r>
      <w:r w:rsidRPr="00C85B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85BD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85BDC">
        <w:rPr>
          <w:rFonts w:ascii="Times New Roman" w:hAnsi="Times New Roman" w:cs="Times New Roman"/>
          <w:b/>
          <w:sz w:val="28"/>
          <w:szCs w:val="28"/>
        </w:rPr>
        <w:t>района Татышлинский район Республики</w:t>
      </w:r>
      <w:r w:rsidR="00C85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BDC">
        <w:rPr>
          <w:rFonts w:ascii="Times New Roman" w:hAnsi="Times New Roman" w:cs="Times New Roman"/>
          <w:b/>
          <w:sz w:val="28"/>
          <w:szCs w:val="28"/>
        </w:rPr>
        <w:t>Башкортостан</w:t>
      </w:r>
    </w:p>
    <w:p w:rsidR="00EB688A" w:rsidRPr="00C85BDC" w:rsidRDefault="00EB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B688A" w:rsidRDefault="00EB688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B688A" w:rsidRDefault="00EB688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B688A" w:rsidRDefault="0058294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РЕШЕНИЕ</w:t>
      </w:r>
    </w:p>
    <w:p w:rsidR="00EB688A" w:rsidRDefault="00EB688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B688A" w:rsidRDefault="0058294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85BD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заседание                                                                                         29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созыва</w:t>
      </w:r>
    </w:p>
    <w:p w:rsidR="00EB688A" w:rsidRDefault="00EB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5829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решения о бюджете сельского поселения </w:t>
      </w:r>
      <w:r w:rsidR="00C85BDC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на 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2028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B688A" w:rsidRDefault="00EB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EB688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88A" w:rsidRDefault="0058294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28, 52 Федерального закона от 06.10.2003 г. № 131-ФЗ "Об общих принципах организации местного самоуправления в Российской Федерации", статьями 11, 39 Устава сельского поселения 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Татыш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линский район Республики Башкортостан, Положением о публичных слушаниях по проекту бюджета 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 муниципального района Татышлинский район Республики Башкортостан    с целью реализации жителями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 муниципального района Татышлинский район  Республики Башкортостан права на участие в местном самоуправлении и участие в обсуждении проекта муниципального правового акта Совет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EB688A" w:rsidRDefault="00582945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решил:</w:t>
      </w:r>
    </w:p>
    <w:p w:rsidR="00EB688A" w:rsidRDefault="00582945" w:rsidP="00C85B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Назначи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и провести публичные слушания по проекту решения Совета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Татышлинский район  Республики Башкортостан «О бюджете 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</w:t>
      </w:r>
      <w:r>
        <w:rPr>
          <w:rFonts w:ascii="Times New Roman" w:eastAsia="Times New Roman" w:hAnsi="Times New Roman" w:cs="Times New Roman"/>
          <w:sz w:val="28"/>
          <w:szCs w:val="28"/>
        </w:rPr>
        <w:t>й район Республики Башкортостан на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проект решения Совета) 2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г., в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ч. в Администрации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Татышлинский район по адре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су: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д. 19.</w:t>
      </w:r>
    </w:p>
    <w:p w:rsidR="00EB688A" w:rsidRDefault="0058294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письменные предложения жителей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по проекту решения Совета, указанному в пункте 1 настоящег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решения, направляются в Администрацию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Татышлинский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 Республики Башкортостан (по адресу:)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 период с 01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ноября 2025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г.  по 22 ноября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B688A" w:rsidRDefault="0058294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настоящее решение на информационном стенде Администрации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Башкортостан.</w:t>
      </w:r>
    </w:p>
    <w:p w:rsidR="00EB688A" w:rsidRDefault="0058294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ссию Совета сельского поселения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по бюджету, налогам и вопросам собственности.</w:t>
      </w:r>
    </w:p>
    <w:p w:rsidR="00EB688A" w:rsidRDefault="00EB688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88A" w:rsidRDefault="00EB688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88A" w:rsidRDefault="00EB688A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</w:rPr>
      </w:pPr>
    </w:p>
    <w:p w:rsidR="00EB688A" w:rsidRDefault="00C85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 сельского поселения</w:t>
      </w:r>
    </w:p>
    <w:p w:rsidR="00582945" w:rsidRDefault="00C85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Бадряшевский сельсовет</w:t>
      </w:r>
    </w:p>
    <w:p w:rsidR="00582945" w:rsidRDefault="00582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582945" w:rsidRDefault="00582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EB688A" w:rsidRDefault="00582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Башкортостан: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Е.А.Мухаматдинова</w:t>
      </w:r>
      <w:proofErr w:type="spellEnd"/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Pr="00582945" w:rsidRDefault="00582945">
      <w:pPr>
        <w:spacing w:after="0" w:line="240" w:lineRule="auto"/>
        <w:ind w:right="-1135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2945">
        <w:rPr>
          <w:rFonts w:ascii="Times New Roman" w:eastAsia="Times New Roman" w:hAnsi="Times New Roman" w:cs="Times New Roman"/>
          <w:bCs/>
          <w:sz w:val="24"/>
          <w:szCs w:val="28"/>
        </w:rPr>
        <w:t>«01</w:t>
      </w:r>
      <w:r w:rsidRPr="00582945">
        <w:rPr>
          <w:rFonts w:ascii="Times New Roman" w:eastAsia="Times New Roman" w:hAnsi="Times New Roman" w:cs="Times New Roman"/>
          <w:bCs/>
          <w:sz w:val="24"/>
          <w:szCs w:val="28"/>
        </w:rPr>
        <w:t>» ноября 2025</w:t>
      </w:r>
      <w:r w:rsidRPr="00582945">
        <w:rPr>
          <w:rFonts w:ascii="Times New Roman" w:eastAsia="Times New Roman" w:hAnsi="Times New Roman" w:cs="Times New Roman"/>
          <w:bCs/>
          <w:sz w:val="24"/>
          <w:szCs w:val="28"/>
        </w:rPr>
        <w:t xml:space="preserve"> года                                                               </w:t>
      </w:r>
    </w:p>
    <w:p w:rsidR="00EB688A" w:rsidRDefault="00582945">
      <w:pPr>
        <w:spacing w:after="0" w:line="240" w:lineRule="auto"/>
        <w:ind w:right="-1135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2945">
        <w:rPr>
          <w:rFonts w:ascii="Times New Roman" w:eastAsia="Times New Roman" w:hAnsi="Times New Roman" w:cs="Times New Roman"/>
          <w:bCs/>
          <w:sz w:val="24"/>
          <w:szCs w:val="28"/>
        </w:rPr>
        <w:t xml:space="preserve"> № 156</w:t>
      </w:r>
    </w:p>
    <w:p w:rsidR="00582945" w:rsidRPr="00582945" w:rsidRDefault="00582945">
      <w:pPr>
        <w:spacing w:after="0" w:line="240" w:lineRule="auto"/>
        <w:ind w:right="-1135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spellStart"/>
      <w:r w:rsidRPr="00582945">
        <w:rPr>
          <w:rFonts w:ascii="Times New Roman" w:eastAsia="Times New Roman" w:hAnsi="Times New Roman" w:cs="Times New Roman"/>
          <w:bCs/>
          <w:sz w:val="24"/>
          <w:szCs w:val="28"/>
        </w:rPr>
        <w:t>д.Бадряшево</w:t>
      </w:r>
      <w:proofErr w:type="spellEnd"/>
    </w:p>
    <w:p w:rsidR="00EB688A" w:rsidRPr="00582945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hd w:val="clear" w:color="auto" w:fill="FFFFFF"/>
        <w:spacing w:before="67" w:after="0" w:line="63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B688A" w:rsidRDefault="00EB688A"/>
    <w:p w:rsidR="00EB688A" w:rsidRDefault="00EB688A"/>
    <w:p w:rsidR="00EB688A" w:rsidRDefault="00EB688A"/>
    <w:p w:rsidR="00EB688A" w:rsidRDefault="00EB688A"/>
    <w:p w:rsidR="00EB688A" w:rsidRDefault="00EB688A"/>
    <w:sectPr w:rsidR="00EB688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F61" w:rsidRDefault="00121F61">
      <w:pPr>
        <w:spacing w:line="240" w:lineRule="auto"/>
      </w:pPr>
      <w:r>
        <w:separator/>
      </w:r>
    </w:p>
  </w:endnote>
  <w:endnote w:type="continuationSeparator" w:id="0">
    <w:p w:rsidR="00121F61" w:rsidRDefault="0012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F61" w:rsidRDefault="00121F61">
      <w:pPr>
        <w:spacing w:after="0"/>
      </w:pPr>
      <w:r>
        <w:separator/>
      </w:r>
    </w:p>
  </w:footnote>
  <w:footnote w:type="continuationSeparator" w:id="0">
    <w:p w:rsidR="00121F61" w:rsidRDefault="00121F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08"/>
    <w:rsid w:val="00095EB2"/>
    <w:rsid w:val="00121F61"/>
    <w:rsid w:val="0029191E"/>
    <w:rsid w:val="00517CB0"/>
    <w:rsid w:val="00582945"/>
    <w:rsid w:val="0099773E"/>
    <w:rsid w:val="00C85BDC"/>
    <w:rsid w:val="00D50B08"/>
    <w:rsid w:val="00EB3BAD"/>
    <w:rsid w:val="00EB688A"/>
    <w:rsid w:val="244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8767"/>
  <w15:docId w15:val="{32E61583-3FA1-42D0-9DCA-CD8F8EA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3">
    <w:name w:val="List Paragraph"/>
    <w:basedOn w:val="a"/>
    <w:uiPriority w:val="99"/>
    <w:unhideWhenUsed/>
    <w:rsid w:val="00C8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Бадряшевский с.совет</cp:lastModifiedBy>
  <cp:revision>2</cp:revision>
  <dcterms:created xsi:type="dcterms:W3CDTF">2025-11-17T06:44:00Z</dcterms:created>
  <dcterms:modified xsi:type="dcterms:W3CDTF">2025-11-17T06:44:00Z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6BFA5497F18D4C419850FFD905B87087_12</vt:lpwstr>
  </property>
</Properties>
</file>