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28" w:rsidRPr="000F2CF8" w:rsidRDefault="004E4F28" w:rsidP="004E4F2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ИНФОРМАЦИЯ  </w:t>
      </w:r>
    </w:p>
    <w:p w:rsidR="004E4F28" w:rsidRPr="000F2CF8" w:rsidRDefault="004E4F28" w:rsidP="004E4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proofErr w:type="gramStart"/>
      <w:r w:rsidRPr="000F2CF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(для размещения на сайте </w:t>
      </w:r>
      <w:proofErr w:type="gramEnd"/>
    </w:p>
    <w:p w:rsidR="004E4F28" w:rsidRPr="000F2CF8" w:rsidRDefault="001F6843" w:rsidP="004E4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органа местного самоуправления</w:t>
      </w:r>
      <w:r w:rsidR="004E4F28" w:rsidRPr="000F2CF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)              </w:t>
      </w:r>
    </w:p>
    <w:p w:rsidR="004E4F28" w:rsidRPr="000F2CF8" w:rsidRDefault="004E4F28" w:rsidP="004E4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Название: 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Прокуратурой </w:t>
      </w:r>
      <w:proofErr w:type="spell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Татышлинского</w:t>
      </w:r>
      <w:proofErr w:type="spellEnd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района проведена проверка своевременности, </w:t>
      </w:r>
      <w:proofErr w:type="gram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адекватности</w:t>
      </w:r>
      <w:proofErr w:type="gramEnd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и достаточности принимаемых мер, направленных на защиту прав детей от преступных посягательств органами и учреждениями системы профилактики безнадзорности и пр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авонарушений несовершеннолетних.</w:t>
      </w: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В ходе проверки и посещения семьи </w:t>
      </w:r>
      <w:r w:rsidR="001F6843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гр. Н.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на территории сельского поселения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В.</w:t>
      </w:r>
      <w:r w:rsidR="00A86CBC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сельсовет МР </w:t>
      </w:r>
      <w:proofErr w:type="spell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Татышлинский</w:t>
      </w:r>
      <w:proofErr w:type="spellEnd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район РБ выявлен факт ненадлежащего исполнения родительских обязанностей.</w:t>
      </w:r>
    </w:p>
    <w:p w:rsidR="00A86CBC" w:rsidRPr="000F2CF8" w:rsidRDefault="00A86CBC" w:rsidP="00A86C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Установлено,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что родитель употребляет спиртные напитки, н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есовершеннолетняя в настоящее время не име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ю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т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и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не получа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ют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полноценно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го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жизненно необходимо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го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питани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я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, соответствующее  возрасту, в связи с чем, по показаниям врачей ТЦРБ,</w:t>
      </w:r>
      <w:r w:rsidR="002D6307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развилось недо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статочность веса соответствующее возрасту, анемия и другие сопутствующие заболевания. Также, несовершеннолетн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ие 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не обеспечен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ы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полноценным отдыхом, одеждой по сезону.</w:t>
      </w:r>
    </w:p>
    <w:p w:rsidR="00A86CBC" w:rsidRPr="000F2CF8" w:rsidRDefault="00A86CBC" w:rsidP="00A86CB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Ранее, проведенные профилактические мероприятия с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гр. Н.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не привели к положительной динамике в пользу несовершеннолетней.</w:t>
      </w:r>
    </w:p>
    <w:p w:rsidR="004E4F28" w:rsidRPr="000F2CF8" w:rsidRDefault="004E4F28" w:rsidP="004E4F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По результатам проверки проведенной по материалам прокуратуры в порядке ст. 145 УПК РФ в отношении </w:t>
      </w:r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одного из родителя</w:t>
      </w: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возбуждено уголовное дело по ст. 156 УК РФ, ход проведения дознания находится на контроле прокуратуры района.</w:t>
      </w:r>
    </w:p>
    <w:p w:rsidR="004A6110" w:rsidRPr="000F2CF8" w:rsidRDefault="004E4F28" w:rsidP="004A6110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proofErr w:type="gramStart"/>
      <w:r w:rsidR="004A6110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связи с этим  разъясняю, что в соответствии с п. 30 ч.1 ст. 14 Федерального закона от 06.10.2003 N 131-ФЗ (ред. от 18.04.2018) "Об общих принципах организации местного самоуправления в Российской Федерации"  к вопросам местного значения сельского поселения относится, в том числе организация и осуществление мероприятий по работе с детьми и молодежью в поселении.</w:t>
      </w:r>
      <w:proofErr w:type="gramEnd"/>
    </w:p>
    <w:p w:rsidR="004A6110" w:rsidRPr="000F2CF8" w:rsidRDefault="004A6110" w:rsidP="000F2CF8">
      <w:pPr>
        <w:spacing w:after="1" w:line="280" w:lineRule="atLeast"/>
        <w:jc w:val="both"/>
        <w:outlineLvl w:val="0"/>
        <w:rPr>
          <w:color w:val="548DD4" w:themeColor="text2" w:themeTint="99"/>
        </w:rPr>
      </w:pPr>
      <w:r w:rsidRPr="000F2CF8">
        <w:rPr>
          <w:color w:val="548DD4" w:themeColor="text2" w:themeTint="99"/>
          <w:sz w:val="28"/>
          <w:szCs w:val="28"/>
        </w:rPr>
        <w:tab/>
      </w:r>
      <w:proofErr w:type="gramStart"/>
      <w:r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Согласно </w:t>
      </w:r>
      <w:r w:rsidR="000F2CF8" w:rsidRPr="000F2CF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ст. 4 ФЗ Федеральный закон от 24.06.1999 N 120-ФЗ (ред. от 07.06.2017) "Об основах системы профилактики безнадзорности и правонарушений несовершеннолетних" в</w:t>
      </w:r>
      <w:r w:rsidRPr="000F2CF8">
        <w:rPr>
          <w:rFonts w:ascii="Times New Roman" w:hAnsi="Times New Roman" w:cs="Times New Roman"/>
          <w:color w:val="548DD4" w:themeColor="text2" w:themeTint="99"/>
          <w:sz w:val="28"/>
        </w:rPr>
        <w:t xml:space="preserve">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</w:t>
      </w:r>
      <w:proofErr w:type="gramEnd"/>
      <w:r w:rsidRPr="000F2CF8">
        <w:rPr>
          <w:rFonts w:ascii="Times New Roman" w:hAnsi="Times New Roman" w:cs="Times New Roman"/>
          <w:color w:val="548DD4" w:themeColor="text2" w:themeTint="99"/>
          <w:sz w:val="28"/>
        </w:rPr>
        <w:t xml:space="preserve">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 делам молодежи, органы управления здравоохранением, органы службы занятости, органы внутренних дел, </w:t>
      </w:r>
      <w:r w:rsidRPr="000F2CF8">
        <w:rPr>
          <w:rFonts w:ascii="Times New Roman" w:hAnsi="Times New Roman" w:cs="Times New Roman"/>
          <w:color w:val="548DD4" w:themeColor="text2" w:themeTint="99"/>
          <w:sz w:val="28"/>
        </w:rPr>
        <w:lastRenderedPageBreak/>
        <w:t>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4A6110" w:rsidRPr="000F2CF8" w:rsidRDefault="004A6110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A6110" w:rsidRPr="000F2CF8" w:rsidRDefault="004A6110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A1BB8" w:rsidRPr="000F2CF8" w:rsidRDefault="004A1BB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  <w:r w:rsidRPr="000F2CF8">
        <w:rPr>
          <w:color w:val="548DD4" w:themeColor="text2" w:themeTint="99"/>
          <w:sz w:val="28"/>
          <w:szCs w:val="28"/>
        </w:rPr>
        <w:t xml:space="preserve">Заместитель </w:t>
      </w:r>
      <w:r w:rsidR="000F2CF8" w:rsidRPr="000F2CF8">
        <w:rPr>
          <w:color w:val="548DD4" w:themeColor="text2" w:themeTint="99"/>
          <w:sz w:val="28"/>
          <w:szCs w:val="28"/>
        </w:rPr>
        <w:t>п</w:t>
      </w:r>
      <w:r w:rsidR="004E4F28" w:rsidRPr="000F2CF8">
        <w:rPr>
          <w:color w:val="548DD4" w:themeColor="text2" w:themeTint="99"/>
          <w:sz w:val="28"/>
          <w:szCs w:val="28"/>
        </w:rPr>
        <w:t>рокурор</w:t>
      </w:r>
      <w:r w:rsidRPr="000F2CF8">
        <w:rPr>
          <w:color w:val="548DD4" w:themeColor="text2" w:themeTint="99"/>
          <w:sz w:val="28"/>
          <w:szCs w:val="28"/>
        </w:rPr>
        <w:t>а</w:t>
      </w: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  <w:r w:rsidRPr="000F2CF8">
        <w:rPr>
          <w:color w:val="548DD4" w:themeColor="text2" w:themeTint="99"/>
          <w:sz w:val="28"/>
          <w:szCs w:val="28"/>
        </w:rPr>
        <w:t xml:space="preserve"> </w:t>
      </w:r>
      <w:proofErr w:type="spellStart"/>
      <w:r w:rsidRPr="000F2CF8">
        <w:rPr>
          <w:color w:val="548DD4" w:themeColor="text2" w:themeTint="99"/>
          <w:sz w:val="28"/>
          <w:szCs w:val="28"/>
        </w:rPr>
        <w:t>Татышлинского</w:t>
      </w:r>
      <w:proofErr w:type="spellEnd"/>
      <w:r w:rsidRPr="000F2CF8">
        <w:rPr>
          <w:color w:val="548DD4" w:themeColor="text2" w:themeTint="99"/>
          <w:sz w:val="28"/>
          <w:szCs w:val="28"/>
        </w:rPr>
        <w:t xml:space="preserve"> района</w:t>
      </w: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  <w:sz w:val="28"/>
          <w:szCs w:val="28"/>
        </w:rPr>
      </w:pPr>
    </w:p>
    <w:p w:rsidR="004E4F28" w:rsidRPr="000F2CF8" w:rsidRDefault="004E4F28" w:rsidP="004E4F28">
      <w:pPr>
        <w:pStyle w:val="a3"/>
        <w:shd w:val="clear" w:color="auto" w:fill="FFFFFF"/>
        <w:spacing w:before="0" w:beforeAutospacing="0" w:after="0" w:afterAutospacing="0"/>
        <w:jc w:val="both"/>
        <w:rPr>
          <w:color w:val="548DD4" w:themeColor="text2" w:themeTint="99"/>
        </w:rPr>
      </w:pPr>
      <w:r w:rsidRPr="000F2CF8">
        <w:rPr>
          <w:color w:val="548DD4" w:themeColor="text2" w:themeTint="99"/>
          <w:sz w:val="28"/>
          <w:szCs w:val="28"/>
        </w:rPr>
        <w:t>советник юстиции</w:t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r w:rsidRPr="000F2CF8">
        <w:rPr>
          <w:color w:val="548DD4" w:themeColor="text2" w:themeTint="99"/>
          <w:sz w:val="28"/>
          <w:szCs w:val="28"/>
        </w:rPr>
        <w:tab/>
      </w:r>
      <w:proofErr w:type="spellStart"/>
      <w:r w:rsidR="004A1BB8" w:rsidRPr="000F2CF8">
        <w:rPr>
          <w:color w:val="548DD4" w:themeColor="text2" w:themeTint="99"/>
          <w:sz w:val="28"/>
          <w:szCs w:val="28"/>
        </w:rPr>
        <w:t>Э.Р.Гарифуллина</w:t>
      </w:r>
      <w:proofErr w:type="spellEnd"/>
    </w:p>
    <w:p w:rsidR="004E4F28" w:rsidRPr="000F2CF8" w:rsidRDefault="004E4F28" w:rsidP="004E4F28">
      <w:pPr>
        <w:rPr>
          <w:color w:val="548DD4" w:themeColor="text2" w:themeTint="99"/>
        </w:rPr>
      </w:pPr>
    </w:p>
    <w:p w:rsidR="00C2244F" w:rsidRPr="000F2CF8" w:rsidRDefault="00C2244F">
      <w:pPr>
        <w:rPr>
          <w:color w:val="548DD4" w:themeColor="text2" w:themeTint="99"/>
        </w:rPr>
      </w:pPr>
    </w:p>
    <w:sectPr w:rsidR="00C2244F" w:rsidRPr="000F2CF8" w:rsidSect="00EF302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E4F28"/>
    <w:rsid w:val="000F2CF8"/>
    <w:rsid w:val="001F6843"/>
    <w:rsid w:val="002D6307"/>
    <w:rsid w:val="004A1BB8"/>
    <w:rsid w:val="004A6110"/>
    <w:rsid w:val="004E4F28"/>
    <w:rsid w:val="00524FE9"/>
    <w:rsid w:val="008F0169"/>
    <w:rsid w:val="008F0424"/>
    <w:rsid w:val="00A86CBC"/>
    <w:rsid w:val="00C0259C"/>
    <w:rsid w:val="00C2244F"/>
    <w:rsid w:val="00D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6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6</cp:revision>
  <dcterms:created xsi:type="dcterms:W3CDTF">2017-06-08T05:42:00Z</dcterms:created>
  <dcterms:modified xsi:type="dcterms:W3CDTF">2018-06-21T08:50:00Z</dcterms:modified>
</cp:coreProperties>
</file>